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615115">
      <w:pPr>
        <w:rPr>
          <w:rFonts w:hint="eastAsia" w:eastAsiaTheme="minorEastAsia"/>
          <w:lang w:eastAsia="zh-CN"/>
        </w:rPr>
      </w:pPr>
      <w:r>
        <w:rPr>
          <w:rFonts w:hint="eastAsia"/>
        </w:rPr>
        <w:t xml:space="preserve"> 网络安全与知识产权热点新闻案例汇编</w:t>
      </w:r>
    </w:p>
    <w:p w14:paraId="469B1ABC">
      <w:pPr>
        <w:rPr>
          <w:rFonts w:hint="eastAsia"/>
        </w:rPr>
      </w:pPr>
    </w:p>
    <w:p w14:paraId="3E7B3504">
      <w:pPr>
        <w:rPr>
          <w:rFonts w:hint="eastAsia" w:eastAsiaTheme="minorEastAsia"/>
          <w:lang w:eastAsia="zh-CN"/>
        </w:rPr>
      </w:pPr>
      <w:r>
        <w:rPr>
          <w:rFonts w:hint="eastAsia"/>
        </w:rPr>
        <w:t xml:space="preserve"> 一、 网络安全领域</w:t>
      </w:r>
    </w:p>
    <w:p w14:paraId="2C045742">
      <w:pPr>
        <w:rPr>
          <w:rFonts w:hint="eastAsia"/>
        </w:rPr>
      </w:pPr>
    </w:p>
    <w:p w14:paraId="5343565B">
      <w:pPr>
        <w:rPr>
          <w:rFonts w:hint="eastAsia" w:eastAsiaTheme="minorEastAsia"/>
          <w:lang w:eastAsia="zh-CN"/>
        </w:rPr>
      </w:pPr>
      <w:r>
        <w:rPr>
          <w:rFonts w:hint="eastAsia"/>
        </w:rPr>
        <w:t>1. Chrome 零日高危漏洞 (CVE-2025-13223)</w:t>
      </w:r>
    </w:p>
    <w:p w14:paraId="2FC47C33">
      <w:pPr>
        <w:rPr>
          <w:rFonts w:hint="eastAsia"/>
        </w:rPr>
      </w:pPr>
      <w:r>
        <w:rPr>
          <w:rFonts w:hint="eastAsia"/>
        </w:rPr>
        <w:t xml:space="preserve">   核心内容：谷歌Chrome浏览器的V8 JavaScript引擎中发现一个严重安全漏洞，该漏洞已被黑客在野利用。成功利用可能导致内存破坏或任意代码执行，威胁用户数据安全。</w:t>
      </w:r>
    </w:p>
    <w:p w14:paraId="1925F5C9">
      <w:pPr>
        <w:rPr>
          <w:rFonts w:hint="eastAsia"/>
        </w:rPr>
      </w:pPr>
      <w:r>
        <w:rPr>
          <w:rFonts w:hint="eastAsia"/>
        </w:rPr>
        <w:t xml:space="preserve">   新闻链接：</w:t>
      </w:r>
      <w:r>
        <w:rPr>
          <w:rFonts w:hint="eastAsia"/>
        </w:rPr>
        <w:fldChar w:fldCharType="begin"/>
      </w:r>
      <w:r>
        <w:rPr>
          <w:rFonts w:hint="eastAsia"/>
        </w:rPr>
        <w:instrText xml:space="preserve"> HYPERLINK "https://socradar.io/major-cyber-attacks-october-2025/" </w:instrText>
      </w:r>
      <w:r>
        <w:rPr>
          <w:rFonts w:hint="eastAsia"/>
        </w:rPr>
        <w:fldChar w:fldCharType="separate"/>
      </w:r>
      <w:r>
        <w:rPr>
          <w:rStyle w:val="4"/>
          <w:rFonts w:hint="eastAsia"/>
        </w:rPr>
        <w:t>https://socradar.io/major-cyber-attacks-october-2025/</w:t>
      </w:r>
      <w:r>
        <w:rPr>
          <w:rFonts w:hint="eastAsia"/>
        </w:rPr>
        <w:fldChar w:fldCharType="end"/>
      </w:r>
    </w:p>
    <w:p w14:paraId="56015A92">
      <w:pPr>
        <w:rPr>
          <w:rFonts w:hint="eastAsia"/>
        </w:rPr>
      </w:pPr>
    </w:p>
    <w:p w14:paraId="240FDCCF">
      <w:pPr>
        <w:rPr>
          <w:rFonts w:hint="eastAsia" w:eastAsiaTheme="minorEastAsia"/>
          <w:lang w:eastAsia="zh-CN"/>
        </w:rPr>
      </w:pPr>
      <w:r>
        <w:rPr>
          <w:rFonts w:hint="eastAsia"/>
        </w:rPr>
        <w:t>2. VPN凭证失窃成为勒索软件主要入口</w:t>
      </w:r>
    </w:p>
    <w:p w14:paraId="48A38BA9">
      <w:pPr>
        <w:rPr>
          <w:rFonts w:hint="eastAsia"/>
        </w:rPr>
      </w:pPr>
      <w:r>
        <w:rPr>
          <w:rFonts w:hint="eastAsia"/>
        </w:rPr>
        <w:t xml:space="preserve">   核心内容：根据2025年第三季度报告，近一半的勒索软件攻击是通过窃取合法的VPN登录凭证发起的。这一趋势凸显了在企业VPN访问中强制实施多因素认证(MFA)的极端重要性。</w:t>
      </w:r>
    </w:p>
    <w:p w14:paraId="747EB3AB">
      <w:pPr>
        <w:rPr>
          <w:rFonts w:hint="eastAsia"/>
        </w:rPr>
      </w:pPr>
      <w:r>
        <w:rPr>
          <w:rFonts w:hint="eastAsia"/>
        </w:rPr>
        <w:t xml:space="preserve">   新闻链接：</w:t>
      </w:r>
    </w:p>
    <w:p w14:paraId="7EE5E6C0">
      <w:pPr>
        <w:rPr>
          <w:rFonts w:hint="eastAsia"/>
        </w:rPr>
      </w:pPr>
      <w:r>
        <w:rPr>
          <w:rFonts w:hint="eastAsia"/>
        </w:rPr>
        <w:fldChar w:fldCharType="begin"/>
      </w:r>
      <w:r>
        <w:rPr>
          <w:rFonts w:hint="eastAsia"/>
        </w:rPr>
        <w:instrText xml:space="preserve"> HYPERLINK "https://dig.watch/updates/vpn-credential-theft-emerges-as-top-ransomware-entry-point" </w:instrText>
      </w:r>
      <w:r>
        <w:rPr>
          <w:rFonts w:hint="eastAsia"/>
        </w:rPr>
        <w:fldChar w:fldCharType="separate"/>
      </w:r>
      <w:r>
        <w:rPr>
          <w:rStyle w:val="4"/>
          <w:rFonts w:hint="eastAsia"/>
        </w:rPr>
        <w:t>https://dig.watch/updates/vpn-credential-theft-emerges-as-top-ransomware-entry-point</w:t>
      </w:r>
      <w:r>
        <w:rPr>
          <w:rFonts w:hint="eastAsia"/>
        </w:rPr>
        <w:fldChar w:fldCharType="end"/>
      </w:r>
    </w:p>
    <w:p w14:paraId="04590EC9">
      <w:pPr>
        <w:rPr>
          <w:rFonts w:hint="eastAsia"/>
        </w:rPr>
      </w:pPr>
    </w:p>
    <w:p w14:paraId="3A09E9DA">
      <w:pPr>
        <w:rPr>
          <w:rFonts w:hint="eastAsia" w:eastAsiaTheme="minorEastAsia"/>
          <w:lang w:eastAsia="zh-CN"/>
        </w:rPr>
      </w:pPr>
      <w:r>
        <w:rPr>
          <w:rFonts w:hint="eastAsia"/>
        </w:rPr>
        <w:t>3. 卢浮宫失窃案的安全警示</w:t>
      </w:r>
    </w:p>
    <w:p w14:paraId="169CF013">
      <w:pPr>
        <w:rPr>
          <w:rFonts w:hint="eastAsia"/>
        </w:rPr>
      </w:pPr>
      <w:r>
        <w:rPr>
          <w:rFonts w:hint="eastAsia"/>
        </w:rPr>
        <w:t xml:space="preserve">   核心内容：卢浮宫此前发生盗窃案，其背后暴露出严重的安全管理漏洞，包括使用简单密码、未能及时更新已停止支持的操作系统（如Windows 2000）等。此案例揭示了长期存在的、由内部疏忽导致的安全风险。</w:t>
      </w:r>
    </w:p>
    <w:p w14:paraId="40E0E96B">
      <w:pPr>
        <w:rPr>
          <w:rFonts w:hint="eastAsia"/>
        </w:rPr>
      </w:pPr>
      <w:r>
        <w:rPr>
          <w:rFonts w:hint="eastAsia"/>
        </w:rPr>
        <w:t xml:space="preserve">   新闻链接：</w:t>
      </w:r>
      <w:r>
        <w:rPr>
          <w:rFonts w:hint="eastAsia"/>
        </w:rPr>
        <w:fldChar w:fldCharType="begin"/>
      </w:r>
      <w:r>
        <w:rPr>
          <w:rFonts w:hint="eastAsia"/>
        </w:rPr>
        <w:instrText xml:space="preserve"> HYPERLINK "https://www.c-csa.cn/about/news-detail/i-1272.html" </w:instrText>
      </w:r>
      <w:r>
        <w:rPr>
          <w:rFonts w:hint="eastAsia"/>
        </w:rPr>
        <w:fldChar w:fldCharType="separate"/>
      </w:r>
      <w:r>
        <w:rPr>
          <w:rStyle w:val="4"/>
          <w:rFonts w:hint="eastAsia"/>
        </w:rPr>
        <w:t>https://www.c-csa.cn/about/news-detail/i-1272.html</w:t>
      </w:r>
      <w:r>
        <w:rPr>
          <w:rFonts w:hint="eastAsia"/>
        </w:rPr>
        <w:fldChar w:fldCharType="end"/>
      </w:r>
    </w:p>
    <w:p w14:paraId="64441D25">
      <w:pPr>
        <w:rPr>
          <w:rFonts w:hint="eastAsia"/>
        </w:rPr>
      </w:pPr>
    </w:p>
    <w:p w14:paraId="60A8EB49">
      <w:pPr>
        <w:rPr>
          <w:rFonts w:hint="eastAsia" w:eastAsiaTheme="minorEastAsia"/>
          <w:lang w:eastAsia="zh-CN"/>
        </w:rPr>
      </w:pPr>
      <w:r>
        <w:rPr>
          <w:rFonts w:hint="eastAsia"/>
        </w:rPr>
        <w:t xml:space="preserve"> 二、 知识产权领域</w:t>
      </w:r>
    </w:p>
    <w:p w14:paraId="3AF127ED">
      <w:pPr>
        <w:rPr>
          <w:rFonts w:hint="eastAsia"/>
        </w:rPr>
      </w:pPr>
    </w:p>
    <w:p w14:paraId="5BB3A375">
      <w:pPr>
        <w:rPr>
          <w:rFonts w:hint="eastAsia" w:eastAsiaTheme="minorEastAsia"/>
          <w:lang w:eastAsia="zh-CN"/>
        </w:rPr>
      </w:pPr>
      <w:r>
        <w:rPr>
          <w:rFonts w:hint="eastAsia"/>
        </w:rPr>
        <w:t>4. “两高”发布知识产权刑事保护典型案例</w:t>
      </w:r>
    </w:p>
    <w:p w14:paraId="2809A489">
      <w:pPr>
        <w:rPr>
          <w:rFonts w:hint="eastAsia"/>
        </w:rPr>
      </w:pPr>
      <w:r>
        <w:rPr>
          <w:rFonts w:hint="eastAsia"/>
        </w:rPr>
        <w:t xml:space="preserve">   核心内容：最高人民法院和最高人民检察院联合发布了一批知识产权刑事保护典型案例，涉及假冒服务商标、盗链传播影视作品等新型侵权行为。这些案例明确了相关犯罪的认定标准，降低了维权成本。</w:t>
      </w:r>
    </w:p>
    <w:p w14:paraId="78036BD6">
      <w:pPr>
        <w:rPr>
          <w:rFonts w:hint="eastAsia"/>
        </w:rPr>
      </w:pPr>
      <w:r>
        <w:rPr>
          <w:rFonts w:hint="eastAsia"/>
        </w:rPr>
        <w:t xml:space="preserve">   新闻链接：</w:t>
      </w:r>
      <w:r>
        <w:rPr>
          <w:rFonts w:hint="eastAsia"/>
        </w:rPr>
        <w:fldChar w:fldCharType="begin"/>
      </w:r>
      <w:r>
        <w:rPr>
          <w:rFonts w:hint="eastAsia"/>
        </w:rPr>
        <w:instrText xml:space="preserve"> HYPERLINK "http://chinatrial.net.cn/news/32466.html" </w:instrText>
      </w:r>
      <w:r>
        <w:rPr>
          <w:rFonts w:hint="eastAsia"/>
        </w:rPr>
        <w:fldChar w:fldCharType="separate"/>
      </w:r>
      <w:r>
        <w:rPr>
          <w:rStyle w:val="4"/>
          <w:rFonts w:hint="eastAsia"/>
        </w:rPr>
        <w:t>http://chinatrial.net.cn/news/32466.html</w:t>
      </w:r>
      <w:r>
        <w:rPr>
          <w:rFonts w:hint="eastAsia"/>
        </w:rPr>
        <w:fldChar w:fldCharType="end"/>
      </w:r>
    </w:p>
    <w:p w14:paraId="27AC4734">
      <w:pPr>
        <w:rPr>
          <w:rFonts w:hint="eastAsia"/>
        </w:rPr>
      </w:pPr>
    </w:p>
    <w:p w14:paraId="1385AC22">
      <w:pPr>
        <w:rPr>
          <w:rFonts w:hint="eastAsia" w:eastAsiaTheme="minorEastAsia"/>
          <w:lang w:eastAsia="zh-CN"/>
        </w:rPr>
      </w:pPr>
      <w:r>
        <w:rPr>
          <w:rFonts w:hint="eastAsia"/>
        </w:rPr>
        <w:t>5. 最高法发布打击恶意知识产权诉讼典型案例</w:t>
      </w:r>
    </w:p>
    <w:p w14:paraId="57348C4F">
      <w:pPr>
        <w:rPr>
          <w:rFonts w:hint="eastAsia"/>
        </w:rPr>
      </w:pPr>
      <w:r>
        <w:rPr>
          <w:rFonts w:hint="eastAsia"/>
        </w:rPr>
        <w:t xml:space="preserve">   核心内容：最高人民法院发布典型案例，旨在治理滥用知识产权诉讼的行为。这些案例明确了恶意诉讼的认定标准和赔偿规则，防止出现“赢了官司，垮了公司”的现象，以维护市场公平竞争。</w:t>
      </w:r>
    </w:p>
    <w:p w14:paraId="4E6FC833">
      <w:pPr>
        <w:rPr>
          <w:rFonts w:hint="eastAsia"/>
        </w:rPr>
      </w:pPr>
      <w:r>
        <w:rPr>
          <w:rFonts w:hint="eastAsia"/>
        </w:rPr>
        <w:t xml:space="preserve">   新闻链接：</w:t>
      </w:r>
    </w:p>
    <w:p w14:paraId="342C1757">
      <w:pPr>
        <w:rPr>
          <w:rFonts w:hint="eastAsia"/>
        </w:rPr>
      </w:pPr>
      <w:r>
        <w:rPr>
          <w:rFonts w:hint="eastAsia"/>
        </w:rPr>
        <w:fldChar w:fldCharType="begin"/>
      </w:r>
      <w:r>
        <w:rPr>
          <w:rFonts w:hint="eastAsia"/>
        </w:rPr>
        <w:instrText xml:space="preserve"> HYPERLINK "https://natlawreview.com/article/chinas-supreme-peoples-court-releases-typical-cases-combating-malicious?amp" </w:instrText>
      </w:r>
      <w:r>
        <w:rPr>
          <w:rFonts w:hint="eastAsia"/>
        </w:rPr>
        <w:fldChar w:fldCharType="separate"/>
      </w:r>
      <w:r>
        <w:rPr>
          <w:rStyle w:val="4"/>
          <w:rFonts w:hint="eastAsia"/>
        </w:rPr>
        <w:t>https://natlawreview.com/article/chinas-supreme-peoples-court-releases-typical-cases-combating-malicious?amp</w:t>
      </w:r>
      <w:r>
        <w:rPr>
          <w:rFonts w:hint="eastAsia"/>
        </w:rPr>
        <w:fldChar w:fldCharType="end"/>
      </w:r>
    </w:p>
    <w:p w14:paraId="2F784A6F">
      <w:pPr>
        <w:rPr>
          <w:rFonts w:hint="eastAsia"/>
        </w:rPr>
      </w:pPr>
    </w:p>
    <w:p w14:paraId="637C95C9">
      <w:pPr>
        <w:rPr>
          <w:rFonts w:hint="eastAsia" w:eastAsiaTheme="minorEastAsia"/>
          <w:lang w:eastAsia="zh-CN"/>
        </w:rPr>
      </w:pPr>
      <w:r>
        <w:rPr>
          <w:rFonts w:hint="eastAsia"/>
        </w:rPr>
        <w:t>6. 《网络安全法》修订通过</w:t>
      </w:r>
    </w:p>
    <w:p w14:paraId="59FDA74A">
      <w:pPr>
        <w:rPr>
          <w:rFonts w:hint="eastAsia"/>
        </w:rPr>
      </w:pPr>
      <w:r>
        <w:rPr>
          <w:rFonts w:hint="eastAsia"/>
        </w:rPr>
        <w:t xml:space="preserve">   核心内容：十四届全国人大常委会第十八次会议表决通过新修订的《网络安全法》。新法强化了人工智能治理等内容，将于2026年1月1日起施行，为企业合规运营提供了新的法律依据。</w:t>
      </w:r>
    </w:p>
    <w:p w14:paraId="024EA4D4">
      <w:pPr>
        <w:rPr>
          <w:rFonts w:hint="eastAsia"/>
        </w:rPr>
      </w:pPr>
      <w:r>
        <w:rPr>
          <w:rFonts w:hint="eastAsia"/>
        </w:rPr>
        <w:t xml:space="preserve">   新闻链接：</w:t>
      </w:r>
      <w:r>
        <w:rPr>
          <w:rFonts w:hint="eastAsia"/>
        </w:rPr>
        <w:fldChar w:fldCharType="begin"/>
      </w:r>
      <w:r>
        <w:rPr>
          <w:rFonts w:hint="eastAsia"/>
        </w:rPr>
        <w:instrText xml:space="preserve"> HYPERLINK "https://www.junzejun.com/Publications/10191737c0b330-4.html" </w:instrText>
      </w:r>
      <w:r>
        <w:rPr>
          <w:rFonts w:hint="eastAsia"/>
        </w:rPr>
        <w:fldChar w:fldCharType="separate"/>
      </w:r>
      <w:r>
        <w:rPr>
          <w:rStyle w:val="4"/>
          <w:rFonts w:hint="eastAsia"/>
        </w:rPr>
        <w:t>https://www.junzejun.com/Publications/10191737c0b330-4.html</w:t>
      </w:r>
      <w:r>
        <w:rPr>
          <w:rFonts w:hint="eastAsia"/>
        </w:rPr>
        <w:fldChar w:fldCharType="end"/>
      </w:r>
    </w:p>
    <w:p w14:paraId="03E97098">
      <w:pPr>
        <w:rPr>
          <w:rFonts w:hint="eastAsia"/>
        </w:rPr>
      </w:pPr>
    </w:p>
    <w:p w14:paraId="54FBDDF5">
      <w:pPr>
        <w:rPr>
          <w:rFonts w:hint="eastAsia" w:eastAsiaTheme="minorEastAsia"/>
          <w:lang w:eastAsia="zh-CN"/>
        </w:rPr>
      </w:pPr>
      <w:r>
        <w:rPr>
          <w:rFonts w:hint="eastAsia"/>
        </w:rPr>
        <w:t xml:space="preserve"> 三、 热点趋势总结</w:t>
      </w:r>
    </w:p>
    <w:p w14:paraId="19F8A5DB">
      <w:pPr>
        <w:rPr>
          <w:rFonts w:hint="eastAsia"/>
        </w:rPr>
      </w:pPr>
    </w:p>
    <w:p w14:paraId="1BB40D68">
      <w:pPr>
        <w:rPr>
          <w:rFonts w:hint="eastAsia"/>
        </w:rPr>
      </w:pPr>
      <w:r>
        <w:rPr>
          <w:rFonts w:hint="eastAsia"/>
        </w:rPr>
        <w:t xml:space="preserve">   网络安全趋势：</w:t>
      </w:r>
    </w:p>
    <w:p w14:paraId="42CAE3E8">
      <w:pPr>
        <w:rPr>
          <w:rFonts w:hint="eastAsia"/>
        </w:rPr>
      </w:pPr>
      <w:r>
        <w:rPr>
          <w:rFonts w:hint="eastAsia"/>
        </w:rPr>
        <w:t xml:space="preserve">       软件供应链攻击成为重大威胁，广泛使用的软件（如Chrome浏览器）也可能成为攻击入口。</w:t>
      </w:r>
    </w:p>
    <w:p w14:paraId="62BB7CE1">
      <w:pPr>
        <w:rPr>
          <w:rFonts w:hint="eastAsia"/>
        </w:rPr>
      </w:pPr>
      <w:r>
        <w:rPr>
          <w:rFonts w:hint="eastAsia"/>
        </w:rPr>
        <w:t xml:space="preserve">       边界防御面临挑战，传统安全边界（如VPN）因凭证泄露而变得脆弱，“零信任”安全模式的重要性日益凸显。</w:t>
      </w:r>
    </w:p>
    <w:p w14:paraId="0B1F4FE1">
      <w:pPr>
        <w:rPr>
          <w:rFonts w:hint="eastAsia"/>
        </w:rPr>
      </w:pPr>
      <w:r>
        <w:rPr>
          <w:rFonts w:hint="eastAsia"/>
        </w:rPr>
        <w:t xml:space="preserve">       人的因素至关重要，强密码策略、多因素认证和及时的系统更新是防护的基础。</w:t>
      </w:r>
    </w:p>
    <w:p w14:paraId="0E9AE3EA">
      <w:pPr>
        <w:rPr>
          <w:rFonts w:hint="eastAsia"/>
        </w:rPr>
      </w:pPr>
    </w:p>
    <w:p w14:paraId="529EB870">
      <w:pPr>
        <w:rPr>
          <w:rFonts w:hint="eastAsia"/>
        </w:rPr>
      </w:pPr>
      <w:r>
        <w:rPr>
          <w:rFonts w:hint="eastAsia"/>
        </w:rPr>
        <w:t xml:space="preserve">   知识产权趋势：</w:t>
      </w:r>
    </w:p>
    <w:p w14:paraId="32E55A2B">
      <w:pPr>
        <w:rPr>
          <w:rFonts w:hint="eastAsia"/>
        </w:rPr>
      </w:pPr>
      <w:r>
        <w:rPr>
          <w:rFonts w:hint="eastAsia"/>
        </w:rPr>
        <w:t xml:space="preserve">       刑事保护力度持续加大，司法实践通过典型案例明确将假冒服务商标、“盗链”等新型行为纳入刑事打击范围。</w:t>
      </w:r>
    </w:p>
    <w:p w14:paraId="4445C00B">
      <w:pPr>
        <w:rPr>
          <w:rFonts w:hint="eastAsia"/>
        </w:rPr>
      </w:pPr>
      <w:r>
        <w:rPr>
          <w:rFonts w:hint="eastAsia"/>
        </w:rPr>
        <w:t xml:space="preserve">       防止权利滥用成为司法平衡的重点，通过打击恶意诉讼来规范维权行为，保护市场主体的正常经营。</w:t>
      </w:r>
    </w:p>
    <w:p w14:paraId="047F686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977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2025-11-25T09:56:12Z</dcterms:created>
  <dc:creator>lenovo</dc:creator>
  <cp:lastModifiedBy>刘昌豫</cp:lastModifiedBy>
  <dcterms:modified xsi:type="dcterms:W3CDTF">2025-11-25T09:57:37Z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eyJoZGlkIjoiOWQ0ZDZmZDdiODYzMmFkNTEwMmYwYjZjOWM0NzMzMTYiLCJ1c2VySWQiOiIxNjM1NDY4NzA3In0=</vt:lpwstr>
  </property>
  <property fmtid="{D5CDD505-2E9C-101B-9397-08002B2CF9AE}" pid="4" name="ICV">
    <vt:lpwstr>A4A9B18C71C0448A896A242ED14C2F9B_12</vt:lpwstr>
  </property>
</Properties>
</file>