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F6750">
      <w:pPr>
        <w:rPr>
          <w:rFonts w:hint="eastAsia" w:ascii="微软雅黑" w:hAnsi="微软雅黑" w:eastAsia="微软雅黑" w:cs="微软雅黑"/>
          <w:sz w:val="24"/>
          <w:szCs w:val="24"/>
        </w:rPr>
      </w:pPr>
    </w:p>
    <w:p w14:paraId="7A0823EA">
      <w:pPr>
        <w:ind w:firstLine="640" w:firstLineChars="200"/>
        <w:rPr>
          <w:rFonts w:hint="eastAsia" w:ascii="微软雅黑" w:hAnsi="微软雅黑" w:eastAsia="微软雅黑" w:cs="微软雅黑"/>
          <w:sz w:val="24"/>
          <w:szCs w:val="24"/>
        </w:rPr>
      </w:pPr>
      <w:r>
        <w:rPr>
          <w:rFonts w:hint="eastAsia" w:ascii="微软雅黑" w:hAnsi="微软雅黑" w:eastAsia="微软雅黑" w:cs="微软雅黑"/>
          <w:b/>
          <w:bCs/>
          <w:sz w:val="32"/>
          <w:szCs w:val="32"/>
        </w:rPr>
        <w:t>维护国家安全</w:t>
      </w:r>
      <w:r>
        <w:rPr>
          <w:rFonts w:hint="eastAsia" w:ascii="微软雅黑" w:hAnsi="微软雅黑" w:eastAsia="微软雅黑" w:cs="微软雅黑"/>
          <w:sz w:val="24"/>
          <w:szCs w:val="24"/>
        </w:rPr>
        <w:t>是每一位公民的责任和义务。中国的国家安全法律体系以 《中华人民共和国宪法》 为根本，以 《中华人民共和国国家安全法》 为基础，涵盖多部专门法律，共同构成一个全面、系统的法律框架。</w:t>
      </w:r>
    </w:p>
    <w:p w14:paraId="22D583B7">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一、 核心法律体系</w:t>
      </w:r>
    </w:p>
    <w:p w14:paraId="44050997">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1.  《中华人民共和国国家安全法》</w:t>
      </w:r>
    </w:p>
    <w:p w14:paraId="21CED543">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基础性地位：这是国家安全领域的综合性、全局性、基础性法律，于2015年7月1日颁布实施。</w:t>
      </w:r>
    </w:p>
    <w:p w14:paraId="7B207582">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主要内容：</w:t>
      </w:r>
    </w:p>
    <w:p w14:paraId="609F2391">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明确了国家安全的定义：指国家政权、主权、统一和领土完整、人民福祉、经济社会可持续发展和国家其他重大利益相对处于没有危险和不受内外威胁的状态，以及保障持续安全状态的能力。</w:t>
      </w:r>
    </w:p>
    <w:p w14:paraId="3697F155">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确立了 “总体国家安全观” 的指导地位。这是一个非常重要的概念，强调以人民安全为宗旨，以政治安全为根本，统筹传统安全（如军事、领土）与非传统安全（如经济、文化、社会、科技、网络、生态、资源、核、海外利益等）。</w:t>
      </w:r>
    </w:p>
    <w:p w14:paraId="38D558A7">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规定了公民和组织的权利与义务。</w:t>
      </w:r>
    </w:p>
    <w:p w14:paraId="30AF551A">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明确了国家安全领导体制和相关机构的职责。</w:t>
      </w:r>
    </w:p>
    <w:p w14:paraId="26D0469C">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2.  《中华人民共和国反间谍法》</w:t>
      </w:r>
    </w:p>
    <w:p w14:paraId="119778D1">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主要防范、制止和惩治间谍行为及其他危害国家安全的行为。</w:t>
      </w:r>
    </w:p>
    <w:p w14:paraId="67CE41FF">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明确了什么是间谍行为，赋予了国家安全机关依法调查的职权，并规定了公民和组织的举报义务。</w:t>
      </w:r>
    </w:p>
    <w:p w14:paraId="63F5A833">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3.  《中华人民共和国国家情报法》</w:t>
      </w:r>
    </w:p>
    <w:p w14:paraId="106CA76D">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规范国家情报工作和机构的活动，保障国家情报工作依法进行，服务于国家安全和发展利益。</w:t>
      </w:r>
    </w:p>
    <w:p w14:paraId="5C7DBDF8">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4.  《中华人民共和国反恐怖主义法》</w:t>
      </w:r>
    </w:p>
    <w:p w14:paraId="78E0EAF9">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为防范和惩治恐怖活动提供法律依据，规定了安全审查、网络管控、金融监管等一系列措施。</w:t>
      </w:r>
    </w:p>
    <w:p w14:paraId="4C07E29B">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5.  《中华人民共和国网络安全法》</w:t>
      </w:r>
    </w:p>
    <w:p w14:paraId="0C03620B">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保障网络空间主权和国家安全、社会公共利益，保护公民、法人和其他组织的合法权益。强调网络空间主权原则，要求关键信息基础设施的运营者承担特殊的安全保护义务。</w:t>
      </w:r>
    </w:p>
    <w:p w14:paraId="3E09CC98">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6.  《中华人民共和国数据安全法》 与 《中华人民共和国个人信息保护法》</w:t>
      </w:r>
    </w:p>
    <w:p w14:paraId="1EA1C9FD">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这两部法律与网络安全法共同构成了数字时代国家安全的重要屏障。</w:t>
      </w:r>
    </w:p>
    <w:p w14:paraId="78B82FE4">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《数据安全法》 建立了数据分类分级保护制度，对影响或可能影响国家安全的数据（即“重要数据”）进行重点保护。</w:t>
      </w:r>
    </w:p>
    <w:p w14:paraId="088AEBDF">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《个人信息保护法》 在保护个人权益的同时，也规定了数据处理者不得从事危害国家安全、公共利益的个人信息处理活动。</w:t>
      </w:r>
    </w:p>
    <w:p w14:paraId="3B4934A9">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7.  《中华人民共和国香港特别行政区维护国家安全法》</w:t>
      </w:r>
    </w:p>
    <w:p w14:paraId="2E0E1DD9">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bookmarkStart w:id="0" w:name="_GoBack"/>
      <w:bookmarkEnd w:id="0"/>
      <w:r>
        <w:rPr>
          <w:rFonts w:hint="eastAsia" w:ascii="微软雅黑" w:hAnsi="微软雅黑" w:eastAsia="微软雅黑" w:cs="微软雅黑"/>
          <w:sz w:val="24"/>
          <w:szCs w:val="24"/>
        </w:rPr>
        <w:t>这是一部专门为维护香港特别行政区国家安全而制定的全国性法律，旨在防范、制止和惩治四类危害国家安全的行为：分裂国家、颠覆国家政权、恐怖活动、外国和境外势力干预香港事务。</w:t>
      </w:r>
    </w:p>
    <w:p w14:paraId="50435580">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 xml:space="preserve"> 二、 公民和组织的基本义务与权利</w:t>
      </w:r>
    </w:p>
    <w:p w14:paraId="6EFFA7D9">
      <w:pPr>
        <w:rPr>
          <w:rFonts w:hint="eastAsia" w:ascii="微软雅黑" w:hAnsi="微软雅黑" w:eastAsia="微软雅黑" w:cs="微软雅黑"/>
          <w:sz w:val="24"/>
          <w:szCs w:val="24"/>
        </w:rPr>
      </w:pPr>
    </w:p>
    <w:p w14:paraId="1DF82D49">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根据上述法律，每一位公民和组织都应履行以下义务，并行使相应权利：</w:t>
      </w:r>
    </w:p>
    <w:p w14:paraId="3C65C8AD">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主要义务：</w:t>
      </w:r>
    </w:p>
    <w:p w14:paraId="07ABA01A">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遵守宪法和法律法规 关于国家安全的有关规定。</w:t>
      </w:r>
    </w:p>
    <w:p w14:paraId="786BDF95">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及时报告：发现危害国家安全的行为（如间谍行为、窃密、策反等），应当通过12339举报电话或其它方式，及时向国家安全机关或公安机关报告。</w:t>
      </w:r>
    </w:p>
    <w:p w14:paraId="708D3736">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提供便利和协助：如实提供所知悉的涉及危害国家安全活动的证据，必要时为国家安全工作提供便利或其他协助。</w:t>
      </w:r>
    </w:p>
    <w:p w14:paraId="0F55C143">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保守国家秘密：严格遵守保密法律法规，保护所知悉的国家秘密。</w:t>
      </w:r>
    </w:p>
    <w:p w14:paraId="63EA9C1B">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不得有危害国家安全的行为：包括但不限于叛国、分裂国家、煽动叛乱、窃密、泄密等。</w:t>
      </w:r>
    </w:p>
    <w:p w14:paraId="2EE948AD">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主要权利：</w:t>
      </w:r>
    </w:p>
    <w:p w14:paraId="1579C9A0">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受保护权：公民对国家机关及其工作人员在国家安全工作中的违法失职行为有提出申诉、控告和检举的权利。</w:t>
      </w:r>
    </w:p>
    <w:p w14:paraId="1A48A553">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获得赔偿/补偿权：因支持、协助国家安全工作导致财产损失的，或造成人身伤害、死亡的，有权获得国家补偿或抚恤优待。</w:t>
      </w:r>
    </w:p>
    <w:p w14:paraId="4393884D">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提出批评建议权：对国家安全工作有向国家机关提出批评和建议的权利。</w:t>
      </w:r>
    </w:p>
    <w:p w14:paraId="7CC54DA1">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三、 总体国家安全观的核心要义</w:t>
      </w:r>
    </w:p>
    <w:p w14:paraId="1E5D3D47">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这是理解中国现行国家安全政策的钥匙。它包含 “11种安全” ，是一个系统的、整体的安全观念：</w:t>
      </w:r>
    </w:p>
    <w:p w14:paraId="461DA798">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1.  政治安全（根本）</w:t>
      </w:r>
    </w:p>
    <w:p w14:paraId="46F5E1CA">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2.  国土安全</w:t>
      </w:r>
    </w:p>
    <w:p w14:paraId="16BA849D">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3.  军事安全</w:t>
      </w:r>
    </w:p>
    <w:p w14:paraId="6A4330E3">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4.  经济安全（基础）</w:t>
      </w:r>
    </w:p>
    <w:p w14:paraId="7B800121">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5.  文化安全</w:t>
      </w:r>
    </w:p>
    <w:p w14:paraId="19090500">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6.  社会安全</w:t>
      </w:r>
    </w:p>
    <w:p w14:paraId="16CA6381">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7.  科技安全</w:t>
      </w:r>
    </w:p>
    <w:p w14:paraId="18611279">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8.  网络安全</w:t>
      </w:r>
    </w:p>
    <w:p w14:paraId="1128AA93">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9.  生态安全</w:t>
      </w:r>
    </w:p>
    <w:p w14:paraId="02E6A265">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10. 资源安全</w:t>
      </w:r>
    </w:p>
    <w:p w14:paraId="7B1512F7">
      <w:pP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11. 核安全</w:t>
      </w:r>
    </w:p>
    <w:p w14:paraId="6E8DF259">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12. 海外利益安全</w:t>
      </w:r>
    </w:p>
    <w:p w14:paraId="5014692A">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此外，还包括太空、深海、极地等新型领域的安全。</w:t>
      </w:r>
    </w:p>
    <w:p w14:paraId="7CA97D0E">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总结</w:t>
      </w:r>
    </w:p>
    <w:p w14:paraId="448FAEC6">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中国的国家安全法律体系与时俱进，不断完善，旨在应对传统与非传统安全威胁，保障国家的长治久安和人民的幸福生活。4月15日是“全民国家安全教育日”，旨在增强全社会维护国家安全的意识。</w:t>
      </w:r>
    </w:p>
    <w:p w14:paraId="12C0F155">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重要提示：了解这些法律知识，不仅是为了避免触犯法律，更是为了积极履行公民责任，共同构筑维护国家安全的坚固防线。当您发现任何可能危害国家安全的可疑情况时，请立即拨打国家安全机关举报电话：12339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76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2025-11-25T09:38:54Z</dcterms:created>
  <dc:creator>lenovo</dc:creator>
  <cp:lastModifiedBy>刘昌豫</cp:lastModifiedBy>
  <dcterms:modified xsi:type="dcterms:W3CDTF">2025-11-25T09:42:04Z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eyJoZGlkIjoiOWQ0ZDZmZDdiODYzMmFkNTEwMmYwYjZjOWM0NzMzMTYiLCJ1c2VySWQiOiIxNjM1NDY4NzA3In0=</vt:lpwstr>
  </property>
  <property fmtid="{D5CDD505-2E9C-101B-9397-08002B2CF9AE}" pid="4" name="ICV">
    <vt:lpwstr>073567CC412043EE82969BD8815D9F00_12</vt:lpwstr>
  </property>
</Properties>
</file>