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F23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福特汉姆大学加贝利商学院国际合作-金融</w:t>
      </w:r>
      <w:r>
        <w:rPr>
          <w:rFonts w:hint="eastAsia"/>
          <w:b/>
          <w:bCs/>
          <w:sz w:val="28"/>
          <w:szCs w:val="36"/>
          <w:lang w:val="en-US" w:eastAsia="zh-CN"/>
        </w:rPr>
        <w:t>科学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硕士（MSF）项目</w:t>
      </w:r>
    </w:p>
    <w:p w14:paraId="766BEF63">
      <w:pPr>
        <w:rPr>
          <w:rFonts w:hint="eastAsia"/>
        </w:rPr>
      </w:pPr>
    </w:p>
    <w:p w14:paraId="165F0D58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院校简介</w:t>
      </w:r>
    </w:p>
    <w:p w14:paraId="3FC6E952">
      <w:pPr>
        <w:ind w:firstLine="480" w:firstLineChars="200"/>
      </w:pPr>
      <w:r>
        <w:rPr>
          <w:rFonts w:ascii="宋体" w:hAnsi="宋体" w:eastAsia="宋体"/>
          <w:sz w:val="24"/>
          <w:szCs w:val="24"/>
        </w:rPr>
        <w:t>福特汉姆大学加贝利商学院</w:t>
      </w:r>
      <w:r>
        <w:rPr>
          <w:rFonts w:hint="eastAsia"/>
          <w:sz w:val="24"/>
          <w:szCs w:val="32"/>
        </w:rPr>
        <w:t>（Gabelli School Of Business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Fordham University）</w:t>
      </w:r>
      <w:r>
        <w:rPr>
          <w:rFonts w:ascii="宋体" w:hAnsi="宋体" w:eastAsia="宋体"/>
          <w:sz w:val="24"/>
          <w:szCs w:val="24"/>
        </w:rPr>
        <w:t>位于纽约市林肯中心校区，距离中央公园、哥伦布圆环和时代广场仅几个街区。</w:t>
      </w:r>
    </w:p>
    <w:p w14:paraId="73C44D7C">
      <w:pPr>
        <w:ind w:firstLine="480" w:firstLineChars="200"/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加贝利商学院</w:t>
      </w:r>
      <w:r>
        <w:rPr>
          <w:rFonts w:ascii="宋体" w:hAnsi="宋体" w:eastAsia="宋体"/>
          <w:sz w:val="24"/>
          <w:szCs w:val="24"/>
        </w:rPr>
        <w:t>在《美国新闻与世界报道》的最佳商学院排名中，MBA金融专业排名第21位，国际商业排名第14位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在CEO杂志的北美MBA排名中位列第一。</w:t>
      </w:r>
    </w:p>
    <w:p w14:paraId="09DD74E1">
      <w:pPr>
        <w:numPr>
          <w:ilvl w:val="0"/>
          <w:numId w:val="0"/>
        </w:numPr>
        <w:ind w:leftChars="0"/>
        <w:rPr>
          <w:rFonts w:hint="eastAsia"/>
          <w:sz w:val="24"/>
          <w:szCs w:val="32"/>
        </w:rPr>
      </w:pPr>
    </w:p>
    <w:p w14:paraId="66FCD78F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项目简介</w:t>
      </w:r>
    </w:p>
    <w:p w14:paraId="6FCD2433">
      <w:pPr>
        <w:ind w:firstLine="420"/>
        <w:jc w:val="both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福特汉姆大学加贝利商学院</w:t>
      </w:r>
      <w:r>
        <w:rPr>
          <w:rFonts w:hint="eastAsia"/>
          <w:sz w:val="24"/>
          <w:szCs w:val="32"/>
          <w:lang w:val="en-US" w:eastAsia="zh-CN"/>
        </w:rPr>
        <w:t>现开设</w:t>
      </w:r>
      <w:r>
        <w:rPr>
          <w:rFonts w:hint="eastAsia"/>
          <w:sz w:val="24"/>
          <w:szCs w:val="32"/>
        </w:rPr>
        <w:t>金融科学硕士</w:t>
      </w:r>
      <w:r>
        <w:rPr>
          <w:rFonts w:hint="eastAsia"/>
          <w:sz w:val="24"/>
          <w:szCs w:val="32"/>
          <w:lang w:val="en-US" w:eastAsia="zh-CN"/>
        </w:rPr>
        <w:t>项目。该项目面向合作院校</w:t>
      </w:r>
      <w:r>
        <w:rPr>
          <w:rFonts w:hint="eastAsia"/>
          <w:sz w:val="24"/>
          <w:szCs w:val="32"/>
        </w:rPr>
        <w:t>已</w:t>
      </w:r>
      <w:r>
        <w:rPr>
          <w:rFonts w:hint="eastAsia"/>
          <w:sz w:val="24"/>
          <w:szCs w:val="32"/>
          <w:lang w:val="en-US" w:eastAsia="zh-CN"/>
        </w:rPr>
        <w:t>获得</w:t>
      </w:r>
      <w:r>
        <w:rPr>
          <w:rFonts w:hint="eastAsia"/>
          <w:sz w:val="24"/>
          <w:szCs w:val="32"/>
        </w:rPr>
        <w:t>MBA或金融、经济学硕士学位的在读学生和</w:t>
      </w:r>
      <w:r>
        <w:rPr>
          <w:rFonts w:hint="eastAsia"/>
          <w:sz w:val="24"/>
          <w:szCs w:val="32"/>
          <w:lang w:val="en-US" w:eastAsia="zh-CN"/>
        </w:rPr>
        <w:t>及</w:t>
      </w:r>
      <w:r>
        <w:rPr>
          <w:rFonts w:hint="eastAsia"/>
          <w:sz w:val="24"/>
          <w:szCs w:val="32"/>
        </w:rPr>
        <w:t>校友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采取集中授课，项目周期为七周左右，顺利完成项目的同学可以获得</w:t>
      </w:r>
      <w:r>
        <w:rPr>
          <w:rFonts w:hint="eastAsia"/>
          <w:sz w:val="24"/>
          <w:szCs w:val="32"/>
        </w:rPr>
        <w:t>金融科学硕士（</w:t>
      </w:r>
      <w:r>
        <w:rPr>
          <w:sz w:val="24"/>
          <w:szCs w:val="24"/>
        </w:rPr>
        <w:t>Master of Science in Finance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32"/>
        </w:rPr>
        <w:t>MSF）学位</w:t>
      </w:r>
      <w:r>
        <w:rPr>
          <w:rFonts w:hint="eastAsia"/>
          <w:sz w:val="24"/>
          <w:szCs w:val="32"/>
          <w:lang w:val="en-US" w:eastAsia="zh-CN"/>
        </w:rPr>
        <w:t>项目。</w:t>
      </w:r>
    </w:p>
    <w:p w14:paraId="1824A062">
      <w:pPr>
        <w:rPr>
          <w:rFonts w:hint="eastAsia"/>
          <w:sz w:val="24"/>
          <w:szCs w:val="32"/>
        </w:rPr>
      </w:pPr>
    </w:p>
    <w:p w14:paraId="12640087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项目时间</w:t>
      </w:r>
    </w:p>
    <w:p w14:paraId="747D445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2025年6月至7月</w:t>
      </w:r>
    </w:p>
    <w:p w14:paraId="49AB91F5">
      <w:pPr>
        <w:rPr>
          <w:rFonts w:hint="eastAsia"/>
          <w:sz w:val="24"/>
          <w:szCs w:val="32"/>
        </w:rPr>
      </w:pPr>
    </w:p>
    <w:p w14:paraId="5642CBDE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项目安排</w:t>
      </w:r>
    </w:p>
    <w:p w14:paraId="4B554F4F">
      <w:r>
        <w:rPr>
          <w:rFonts w:hint="eastAsia" w:ascii="宋体" w:hAnsi="宋体" w:eastAsia="宋体"/>
          <w:sz w:val="24"/>
          <w:szCs w:val="24"/>
          <w:lang w:val="en-US" w:eastAsia="zh-CN"/>
        </w:rPr>
        <w:t>MSF学位项目</w:t>
      </w:r>
      <w:r>
        <w:rPr>
          <w:rFonts w:ascii="宋体" w:hAnsi="宋体" w:eastAsia="宋体"/>
          <w:sz w:val="24"/>
          <w:szCs w:val="24"/>
        </w:rPr>
        <w:t>要求学生完成12门课程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包括三个部分:</w:t>
      </w:r>
    </w:p>
    <w:p w14:paraId="7FD57471">
      <w:pPr>
        <w:numPr>
          <w:ilvl w:val="0"/>
          <w:numId w:val="2"/>
        </w:numPr>
        <w:ind w:left="425" w:leftChars="0" w:hanging="425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</w:t>
      </w:r>
      <w:r>
        <w:rPr>
          <w:rFonts w:ascii="宋体" w:hAnsi="宋体" w:eastAsia="宋体"/>
          <w:sz w:val="24"/>
          <w:szCs w:val="24"/>
        </w:rPr>
        <w:t>允许学生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从北师大转最多四门课程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对应福特汉姆大学12个学分，具体根据学生修读课程的大纲和内容而定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 w14:paraId="0A39CF07"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暂定可以认定的我方的课程：</w:t>
      </w:r>
    </w:p>
    <w:p w14:paraId="3D1AB27E"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财务管理</w:t>
      </w:r>
    </w:p>
    <w:p w14:paraId="08A88845"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管理经济学</w:t>
      </w:r>
    </w:p>
    <w:p w14:paraId="428E1A89"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财务报表分析</w:t>
      </w:r>
    </w:p>
    <w:p w14:paraId="590F3131"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大数据分析/管理信息系统</w:t>
      </w:r>
    </w:p>
    <w:p w14:paraId="57A23C3F"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7530EA08">
      <w:pPr>
        <w:numPr>
          <w:ilvl w:val="0"/>
          <w:numId w:val="2"/>
        </w:numPr>
        <w:ind w:left="425" w:leftChars="0" w:hanging="425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学生必须完成福特汉姆大学提供的另外六门MSF课程。这六门课程将于2025年6月和7月在纽约开设，具体如下。</w:t>
      </w:r>
    </w:p>
    <w:p w14:paraId="3EE73C83">
      <w:pPr>
        <w:tabs>
          <w:tab w:val="left" w:pos="540"/>
        </w:tabs>
        <w:rPr>
          <w:rFonts w:ascii="宋体" w:hAnsi="宋体" w:eastAsia="宋体"/>
          <w:b/>
          <w:i/>
          <w:sz w:val="24"/>
          <w:szCs w:val="24"/>
        </w:rPr>
      </w:pPr>
    </w:p>
    <w:p w14:paraId="2500AFEA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以下MSF课程将于20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25</w:t>
      </w:r>
      <w:r>
        <w:rPr>
          <w:rFonts w:ascii="宋体" w:hAnsi="宋体" w:eastAsia="宋体"/>
          <w:sz w:val="24"/>
          <w:szCs w:val="24"/>
        </w:rPr>
        <w:t>年6月9日至2025年7月25日在纽约提供:</w:t>
      </w:r>
    </w:p>
    <w:p w14:paraId="266963EC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GFGB 6010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金融市场和责任</w:t>
      </w:r>
    </w:p>
    <w:p w14:paraId="342B2C40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GFGB 7002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当代全球金融问题</w:t>
      </w:r>
    </w:p>
    <w:p w14:paraId="7144D2AE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GFGB 6006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企业财务应用</w:t>
      </w:r>
    </w:p>
    <w:p w14:paraId="644CBD5B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GFGB 6007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投资申请</w:t>
      </w:r>
    </w:p>
    <w:p w14:paraId="6F092A2A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GFGB 7046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金融科技-简介</w:t>
      </w:r>
    </w:p>
    <w:p w14:paraId="3148D4D5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GFGB 8018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基金战略和业绩</w:t>
      </w:r>
    </w:p>
    <w:p w14:paraId="4A028F8E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</w:p>
    <w:p w14:paraId="0374F898">
      <w:pPr>
        <w:tabs>
          <w:tab w:val="left" w:pos="540"/>
        </w:tabs>
        <w:ind w:left="540" w:hanging="540"/>
        <w:rPr>
          <w:rFonts w:ascii="宋体" w:hAnsi="宋体" w:eastAsia="宋体"/>
          <w:b/>
          <w:i/>
          <w:sz w:val="24"/>
          <w:szCs w:val="24"/>
        </w:rPr>
      </w:pPr>
      <w:r>
        <w:rPr>
          <w:rFonts w:ascii="宋体" w:hAnsi="宋体" w:eastAsia="宋体"/>
          <w:b/>
          <w:i/>
          <w:sz w:val="24"/>
          <w:szCs w:val="24"/>
        </w:rPr>
        <w:t>请注意，课程信息以最终确认为准。</w:t>
      </w:r>
    </w:p>
    <w:p w14:paraId="6C8E668F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</w:p>
    <w:p w14:paraId="10F8A0D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课程安排：</w:t>
      </w:r>
    </w:p>
    <w:p w14:paraId="3AA8B85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课程将在6月9日至7月25日进行，每天上午9:00至下午5:00（周一至周四），周五为期末考试，主要以讲座和特邀嘉宾演讲形式进行。社交活动和公司访问将安排在周末。</w:t>
      </w:r>
    </w:p>
    <w:p w14:paraId="28BBE9A6">
      <w:pPr>
        <w:tabs>
          <w:tab w:val="left" w:pos="540"/>
        </w:tabs>
        <w:ind w:left="540" w:hanging="540"/>
        <w:rPr>
          <w:rFonts w:ascii="宋体" w:hAnsi="宋体" w:eastAsia="宋体"/>
          <w:sz w:val="24"/>
          <w:szCs w:val="24"/>
        </w:rPr>
      </w:pPr>
    </w:p>
    <w:p w14:paraId="3A9E9A21">
      <w:pPr>
        <w:rPr>
          <w:rFonts w:hint="eastAsia"/>
          <w:sz w:val="24"/>
          <w:szCs w:val="32"/>
        </w:rPr>
      </w:pPr>
    </w:p>
    <w:p w14:paraId="080C2B73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申请资格</w:t>
      </w:r>
    </w:p>
    <w:p w14:paraId="5CD76EC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已完成MBA硕士学位</w:t>
      </w:r>
      <w:r>
        <w:rPr>
          <w:rFonts w:hint="eastAsia"/>
          <w:sz w:val="24"/>
          <w:szCs w:val="32"/>
          <w:lang w:val="en-US" w:eastAsia="zh-CN"/>
        </w:rPr>
        <w:t>的同学</w:t>
      </w:r>
      <w:r>
        <w:rPr>
          <w:rFonts w:hint="eastAsia"/>
          <w:sz w:val="24"/>
          <w:szCs w:val="32"/>
        </w:rPr>
        <w:t>，GPA需达到3.0，即平均成绩B或以上，并</w:t>
      </w:r>
      <w:r>
        <w:rPr>
          <w:rFonts w:hint="eastAsia"/>
          <w:sz w:val="24"/>
          <w:szCs w:val="32"/>
          <w:lang w:val="en-US" w:eastAsia="zh-CN"/>
        </w:rPr>
        <w:t>有相关</w:t>
      </w:r>
      <w:r>
        <w:rPr>
          <w:rFonts w:hint="eastAsia"/>
          <w:sz w:val="24"/>
          <w:szCs w:val="32"/>
        </w:rPr>
        <w:t>英语</w:t>
      </w:r>
      <w:r>
        <w:rPr>
          <w:rFonts w:hint="eastAsia"/>
          <w:sz w:val="24"/>
          <w:szCs w:val="32"/>
          <w:lang w:val="en-US" w:eastAsia="zh-CN"/>
        </w:rPr>
        <w:t>水平证明</w:t>
      </w:r>
      <w:r>
        <w:rPr>
          <w:rFonts w:hint="eastAsia"/>
          <w:sz w:val="24"/>
          <w:szCs w:val="32"/>
        </w:rPr>
        <w:t>。</w:t>
      </w:r>
    </w:p>
    <w:p w14:paraId="5848B1E2">
      <w:pPr>
        <w:rPr>
          <w:rFonts w:hint="eastAsia"/>
          <w:sz w:val="24"/>
          <w:szCs w:val="32"/>
        </w:rPr>
      </w:pPr>
    </w:p>
    <w:p w14:paraId="6E5AEF35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费用</w:t>
      </w:r>
    </w:p>
    <w:p w14:paraId="068EBA3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2025年合作MSF项目的学费为26,434美元，学费在学生注册福特汉姆课程时支付。此外，学生还需支付一些服务费用，包括96美元的</w:t>
      </w:r>
      <w:r>
        <w:rPr>
          <w:rFonts w:hint="eastAsia"/>
          <w:sz w:val="24"/>
          <w:szCs w:val="32"/>
          <w:lang w:val="en-US" w:eastAsia="zh-CN"/>
        </w:rPr>
        <w:t>行政</w:t>
      </w:r>
      <w:r>
        <w:rPr>
          <w:rFonts w:hint="eastAsia"/>
          <w:sz w:val="24"/>
          <w:szCs w:val="32"/>
        </w:rPr>
        <w:t>费、227美元的技术费、46美元的国际学生费以及健康保险费。纽约的生活费用额外计算，建议学生预算至少4,000美元（可能变动）以获得学生签证。</w:t>
      </w:r>
    </w:p>
    <w:p w14:paraId="3DAA6E25">
      <w:pPr>
        <w:rPr>
          <w:rFonts w:hint="eastAsia"/>
          <w:sz w:val="24"/>
          <w:szCs w:val="32"/>
        </w:rPr>
      </w:pPr>
    </w:p>
    <w:p w14:paraId="639410B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住宿费：</w:t>
      </w:r>
      <w:r>
        <w:rPr>
          <w:rFonts w:hint="eastAsia"/>
          <w:sz w:val="24"/>
          <w:szCs w:val="32"/>
        </w:rPr>
        <w:t>福特汉姆提供有限的校内住宿，住宿费用为7周1,874美元。</w:t>
      </w:r>
    </w:p>
    <w:p w14:paraId="46F232FB">
      <w:pPr>
        <w:rPr>
          <w:rFonts w:hint="eastAsia"/>
          <w:sz w:val="24"/>
          <w:szCs w:val="32"/>
        </w:rPr>
      </w:pPr>
    </w:p>
    <w:p w14:paraId="366F2B16">
      <w:pPr>
        <w:rPr>
          <w:rFonts w:hint="default" w:eastAsiaTheme="minor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奖学金：福特汉姆大学会为优秀的申请者提供$2500-$5000不等的奖学金。</w:t>
      </w:r>
    </w:p>
    <w:p w14:paraId="6984C7FC">
      <w:pPr>
        <w:rPr>
          <w:rFonts w:hint="eastAsia"/>
          <w:sz w:val="24"/>
          <w:szCs w:val="32"/>
        </w:rPr>
      </w:pPr>
    </w:p>
    <w:p w14:paraId="429BC059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申请截止日期</w:t>
      </w:r>
    </w:p>
    <w:p w14:paraId="26CFAC0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2025年3月15日</w:t>
      </w:r>
    </w:p>
    <w:p w14:paraId="529EE44F">
      <w:pPr>
        <w:rPr>
          <w:rFonts w:hint="eastAsia"/>
          <w:sz w:val="24"/>
          <w:szCs w:val="32"/>
        </w:rPr>
      </w:pPr>
    </w:p>
    <w:p w14:paraId="03F08020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报名咨询</w:t>
      </w:r>
    </w:p>
    <w:p w14:paraId="4A4D6607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尚老师，58802691，syh@bnu.edu.cn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D7E14"/>
    <w:multiLevelType w:val="singleLevel"/>
    <w:tmpl w:val="B9FD7E1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02C4A15"/>
    <w:multiLevelType w:val="singleLevel"/>
    <w:tmpl w:val="D02C4A1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WJlY2U0OWVkNTk3Y2FhMjIxNjhkM2MwNmFjODMifQ=="/>
  </w:docVars>
  <w:rsids>
    <w:rsidRoot w:val="5A233EEF"/>
    <w:rsid w:val="01F50BE4"/>
    <w:rsid w:val="0FC9729E"/>
    <w:rsid w:val="478E150C"/>
    <w:rsid w:val="57FB5D50"/>
    <w:rsid w:val="5A233EEF"/>
    <w:rsid w:val="72C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1050</Characters>
  <Lines>0</Lines>
  <Paragraphs>0</Paragraphs>
  <TotalTime>0</TotalTime>
  <ScaleCrop>false</ScaleCrop>
  <LinksUpToDate>false</LinksUpToDate>
  <CharactersWithSpaces>1070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2024-10-30T02:33:00Z</dcterms:created>
  <dc:creator>尚尚</dc:creator>
  <cp:lastModifiedBy>尚尚</cp:lastModifiedBy>
  <dcterms:modified xsi:type="dcterms:W3CDTF">2025-01-09T03:21:53Z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25856E2E75A147779A049AF5E62D27A1_11</vt:lpwstr>
  </property>
</Properties>
</file>