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7D6" w:rsidRDefault="00C377D6" w:rsidP="00C377D6">
      <w:pPr>
        <w:spacing w:line="360" w:lineRule="auto"/>
        <w:rPr>
          <w:rFonts w:hint="eastAsia"/>
        </w:rPr>
      </w:pPr>
      <w:r>
        <w:rPr>
          <w:rFonts w:hint="eastAsia"/>
        </w:rPr>
        <w:t>附</w:t>
      </w:r>
      <w:r>
        <w:rPr>
          <w:rFonts w:hint="eastAsia"/>
        </w:rPr>
        <w:t>2</w:t>
      </w:r>
    </w:p>
    <w:p w:rsidR="00C377D6" w:rsidRPr="00843999" w:rsidRDefault="00C377D6" w:rsidP="00C377D6">
      <w:pPr>
        <w:spacing w:line="360" w:lineRule="auto"/>
        <w:ind w:firstLineChars="200" w:firstLine="643"/>
        <w:jc w:val="center"/>
        <w:rPr>
          <w:rFonts w:ascii="宋体" w:hAnsi="宋体"/>
          <w:b/>
          <w:sz w:val="32"/>
          <w:szCs w:val="32"/>
        </w:rPr>
      </w:pPr>
      <w:r w:rsidRPr="00843999">
        <w:rPr>
          <w:rFonts w:ascii="宋体" w:hAnsi="宋体" w:hint="eastAsia"/>
          <w:b/>
          <w:sz w:val="32"/>
          <w:szCs w:val="32"/>
        </w:rPr>
        <w:t>北京师范大学研究生国家奖学金管理办法</w:t>
      </w:r>
    </w:p>
    <w:p w:rsidR="00C377D6" w:rsidRPr="00843999" w:rsidRDefault="00C377D6" w:rsidP="00C377D6">
      <w:pPr>
        <w:spacing w:line="360" w:lineRule="auto"/>
        <w:ind w:firstLineChars="200" w:firstLine="480"/>
        <w:jc w:val="center"/>
        <w:rPr>
          <w:rFonts w:ascii="宋体" w:hAnsi="宋体"/>
          <w:sz w:val="24"/>
          <w:szCs w:val="24"/>
        </w:rPr>
      </w:pPr>
      <w:r w:rsidRPr="00843999">
        <w:rPr>
          <w:rFonts w:ascii="宋体" w:hAnsi="宋体" w:hint="eastAsia"/>
          <w:sz w:val="24"/>
          <w:szCs w:val="24"/>
        </w:rPr>
        <w:t>（根据</w:t>
      </w:r>
      <w:proofErr w:type="gramStart"/>
      <w:r w:rsidRPr="00843999">
        <w:rPr>
          <w:rFonts w:ascii="宋体" w:hAnsi="宋体" w:hint="eastAsia"/>
          <w:sz w:val="24"/>
          <w:szCs w:val="24"/>
        </w:rPr>
        <w:t>教财[</w:t>
      </w:r>
      <w:proofErr w:type="gramEnd"/>
      <w:r w:rsidRPr="00843999">
        <w:rPr>
          <w:rFonts w:ascii="宋体" w:hAnsi="宋体" w:hint="eastAsia"/>
          <w:sz w:val="24"/>
          <w:szCs w:val="24"/>
        </w:rPr>
        <w:t>2014]1号文修订）</w:t>
      </w:r>
    </w:p>
    <w:p w:rsidR="00C377D6" w:rsidRPr="00843999" w:rsidRDefault="00C377D6" w:rsidP="00C377D6">
      <w:pPr>
        <w:spacing w:line="360" w:lineRule="auto"/>
        <w:ind w:firstLineChars="200" w:firstLine="480"/>
        <w:jc w:val="center"/>
        <w:rPr>
          <w:rFonts w:ascii="宋体" w:hAnsi="宋体"/>
          <w:sz w:val="24"/>
          <w:szCs w:val="24"/>
        </w:rPr>
      </w:pP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第一章　总  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第一条　根据财政部、教育部制定的《研究生国家奖学金管理暂行办法》等有关文件精神，制定本办法。</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第二条　研究生国家奖学金由中央财政出资设立，用于奖励学校表现特别优秀的全日制研究生。</w:t>
      </w: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第二章　奖励标准与基本条件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第三条　博士研究生国家奖学金奖励标准为每生每年3万元；硕士研究生国家奖学金奖励标准为每生每年2万元。</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第四条  研究生国家奖学金申请对象为具有中华人民共和国国籍、被纳入全国研究生招生计划、在学制期限内的全日制（全脱产学习）研究生。</w:t>
      </w:r>
    </w:p>
    <w:p w:rsidR="00C377D6" w:rsidRPr="00843999" w:rsidRDefault="00C377D6" w:rsidP="00C377D6">
      <w:pPr>
        <w:spacing w:line="360" w:lineRule="auto"/>
        <w:ind w:firstLineChars="200" w:firstLine="480"/>
        <w:rPr>
          <w:rFonts w:ascii="宋体" w:hAnsi="宋体"/>
          <w:sz w:val="24"/>
          <w:szCs w:val="24"/>
        </w:rPr>
      </w:pPr>
      <w:proofErr w:type="gramStart"/>
      <w:r w:rsidRPr="00843999">
        <w:rPr>
          <w:rFonts w:ascii="宋体" w:hAnsi="宋体" w:hint="eastAsia"/>
          <w:sz w:val="24"/>
          <w:szCs w:val="24"/>
        </w:rPr>
        <w:t>直博生</w:t>
      </w:r>
      <w:proofErr w:type="gramEnd"/>
      <w:r w:rsidRPr="00843999">
        <w:rPr>
          <w:rFonts w:ascii="宋体" w:hAnsi="宋体" w:hint="eastAsia"/>
          <w:sz w:val="24"/>
          <w:szCs w:val="24"/>
        </w:rPr>
        <w:t>和招生简章中注明不授予中间学位</w:t>
      </w:r>
      <w:proofErr w:type="gramStart"/>
      <w:r w:rsidRPr="00843999">
        <w:rPr>
          <w:rFonts w:ascii="宋体" w:hAnsi="宋体" w:hint="eastAsia"/>
          <w:sz w:val="24"/>
          <w:szCs w:val="24"/>
        </w:rPr>
        <w:t>的本硕博</w:t>
      </w:r>
      <w:proofErr w:type="gramEnd"/>
      <w:r w:rsidRPr="00843999">
        <w:rPr>
          <w:rFonts w:ascii="宋体" w:hAnsi="宋体" w:hint="eastAsia"/>
          <w:sz w:val="24"/>
          <w:szCs w:val="24"/>
        </w:rPr>
        <w:t>、硕博连读学生，根据当年所修课程的层次阶段确定身份参与国家奖学金的评定。在选修硕士课程阶段按照硕士研究生身份参与评定；进入选修博士研究生课程阶段按照博士研究生身份参与评定。</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研究生在基本修业年限内可多次获得研究生国家奖学金，但获奖成果不可重复申报使用。超出学制期限基本修业年限的研究生，原则上不再具备研究生国家奖学金参评资格。</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第五条  研究生国家奖学金基本申请条件：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1．热爱社会主义祖国，拥护中国共产党的领导；</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2．遵守宪法和法律，遵守高等学校规章制度；</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3．诚实守信，道德品质优良；</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lastRenderedPageBreak/>
        <w:t>4．学习成绩优异，科研能力显著，发展潜力突出;</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5．积极参加学校各项活动，关心集体，有良好的行为习惯。</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第六条  研究生国家奖学金参评条件：</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符合研究生国家奖学金基本申请条件并符合下列条件之一者，可参加评选：</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1．社会贡献突出。对国家、社会、学校做出特殊贡献，为国家、为学校赢得特殊荣誉。</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学习成绩优异。对学术型研究生，偏重考察其科研创新能力和体现创新能力的科研成果，在读期间课程成绩优异，并在相关学科领域学术期刊上公开发表论文1篇以上（含1篇）；对专业学位研究生，偏重考察其专业实践能力和适应专业岗位的综合素质，在读期间学习努力，各门课程成绩不低于80分。在核心学术期刊、顶级学术期刊上发表文章，或有科技发明创造并已申请专利，或在学术科技竞赛中获省部级以上奖励者优先。</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综合表现优秀。德智体全面发展，在精神文明建设中做出积极贡献；在社会工作、体育文艺等方面表现突出，为学校的改革和发展做出积极贡献；在社会实践中开拓创新、效果显著；获得省部级以上奖励者优先考虑。</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第七条  研究生国家奖学金评选注意事项：</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1．《申报表》后应附成绩单（院系盖章）和学术成果的检索证明（学术专著须提供首页和版权页；学术论文须提供期刊封面、论文首页以及版权页）；</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2．申请所涉奖项或称号需附相关的证明材料；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3．各类所获奖项和公开发表的成果均应在我校就读期间取得，第一单位为北京师范大学，</w:t>
      </w:r>
      <w:r w:rsidRPr="00301AC2">
        <w:rPr>
          <w:rFonts w:ascii="宋体" w:hAnsi="宋体" w:hint="eastAsia"/>
          <w:sz w:val="24"/>
          <w:szCs w:val="24"/>
        </w:rPr>
        <w:t>起止时间为上一年9月1日起至当年9月1日止。</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第八条  研究生出现以下任</w:t>
      </w:r>
      <w:proofErr w:type="gramStart"/>
      <w:r w:rsidRPr="00843999">
        <w:rPr>
          <w:rFonts w:ascii="宋体" w:hAnsi="宋体" w:hint="eastAsia"/>
          <w:sz w:val="24"/>
          <w:szCs w:val="24"/>
        </w:rPr>
        <w:t>一</w:t>
      </w:r>
      <w:proofErr w:type="gramEnd"/>
      <w:r w:rsidRPr="00843999">
        <w:rPr>
          <w:rFonts w:ascii="宋体" w:hAnsi="宋体" w:hint="eastAsia"/>
          <w:sz w:val="24"/>
          <w:szCs w:val="24"/>
        </w:rPr>
        <w:t>情况，不具备当年研究生国家奖学金参评资格：</w:t>
      </w:r>
    </w:p>
    <w:p w:rsidR="00C377D6" w:rsidRPr="00843999" w:rsidRDefault="00C377D6" w:rsidP="00C377D6">
      <w:pPr>
        <w:spacing w:line="360" w:lineRule="auto"/>
        <w:rPr>
          <w:rFonts w:ascii="宋体" w:hAnsi="宋体"/>
          <w:sz w:val="24"/>
          <w:szCs w:val="24"/>
        </w:rPr>
      </w:pPr>
      <w:r w:rsidRPr="00843999">
        <w:rPr>
          <w:rFonts w:ascii="宋体" w:hAnsi="宋体" w:hint="eastAsia"/>
          <w:sz w:val="24"/>
          <w:szCs w:val="24"/>
        </w:rPr>
        <w:t xml:space="preserve">　　1. 参评学年违反国家法律、校纪校规受到纪律处分者；</w:t>
      </w:r>
    </w:p>
    <w:p w:rsidR="00C377D6" w:rsidRPr="00843999" w:rsidRDefault="00C377D6" w:rsidP="00C377D6">
      <w:pPr>
        <w:spacing w:line="360" w:lineRule="auto"/>
        <w:rPr>
          <w:rFonts w:ascii="宋体" w:hAnsi="宋体"/>
          <w:sz w:val="24"/>
          <w:szCs w:val="24"/>
        </w:rPr>
      </w:pPr>
      <w:r w:rsidRPr="00843999">
        <w:rPr>
          <w:rFonts w:ascii="宋体" w:hAnsi="宋体" w:hint="eastAsia"/>
          <w:sz w:val="24"/>
          <w:szCs w:val="24"/>
        </w:rPr>
        <w:t xml:space="preserve">　　2. 参评学年有抄袭剽窃、弄虚作假等学术不端行为经查证属实的；</w:t>
      </w:r>
    </w:p>
    <w:p w:rsidR="00C377D6" w:rsidRPr="00843999" w:rsidRDefault="00C377D6" w:rsidP="00C377D6">
      <w:pPr>
        <w:spacing w:line="360" w:lineRule="auto"/>
        <w:ind w:firstLine="465"/>
        <w:rPr>
          <w:rFonts w:ascii="宋体" w:hAnsi="宋体"/>
          <w:sz w:val="24"/>
          <w:szCs w:val="24"/>
        </w:rPr>
      </w:pPr>
      <w:r w:rsidRPr="00843999">
        <w:rPr>
          <w:rFonts w:ascii="宋体" w:hAnsi="宋体" w:hint="eastAsia"/>
          <w:sz w:val="24"/>
          <w:szCs w:val="24"/>
        </w:rPr>
        <w:t>3. 参评学年学籍状态处于休学、保留学籍者。</w:t>
      </w:r>
    </w:p>
    <w:p w:rsidR="00C377D6" w:rsidRPr="00843999" w:rsidRDefault="00C377D6" w:rsidP="00C377D6">
      <w:pPr>
        <w:spacing w:line="360" w:lineRule="auto"/>
        <w:ind w:firstLineChars="200" w:firstLine="480"/>
        <w:rPr>
          <w:rFonts w:ascii="宋体" w:hAnsi="宋体"/>
          <w:sz w:val="24"/>
          <w:szCs w:val="24"/>
        </w:rPr>
      </w:pP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第三章　评审组织</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第九条　学校成立研究生国家奖学金评审领导小组，领导组织、统筹协调评审工作。研究生工作处负责具体组织实施，统一保存本校的国家奖学金评审资料。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lastRenderedPageBreak/>
        <w:t>第十条  教育学部、各院系成立研究生国家奖学金评审委员会，由书记或者院长任主任委员，研究生导师、行政管理人员和学生代表等组成委员，负责本单位研究生国家奖学金的申请组织、初步评审等工作。</w:t>
      </w:r>
    </w:p>
    <w:p w:rsidR="00C377D6" w:rsidRPr="00843999" w:rsidRDefault="00C377D6" w:rsidP="00C377D6">
      <w:pPr>
        <w:spacing w:line="360" w:lineRule="auto"/>
        <w:jc w:val="center"/>
        <w:rPr>
          <w:rFonts w:ascii="宋体" w:hAnsi="宋体"/>
          <w:b/>
          <w:sz w:val="24"/>
          <w:szCs w:val="24"/>
        </w:rPr>
      </w:pPr>
      <w:r w:rsidRPr="00843999">
        <w:rPr>
          <w:rFonts w:ascii="宋体" w:hAnsi="宋体" w:hint="eastAsia"/>
          <w:b/>
          <w:sz w:val="24"/>
          <w:szCs w:val="24"/>
        </w:rPr>
        <w:t>第四章　评审程序</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第十二条　研究生国家奖学金的评审工作，应坚持公开、公平、公正、择优的原则，严格执行国家有关教育法规，杜绝弄虚作假。</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5个工作日的公示。公示无异议后，提交北京师范大学研究生国家奖学金评审领导小组。</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rsidR="00C377D6" w:rsidRPr="00843999" w:rsidRDefault="00C377D6" w:rsidP="00C377D6">
      <w:pPr>
        <w:spacing w:line="360" w:lineRule="auto"/>
        <w:ind w:firstLineChars="200" w:firstLine="482"/>
        <w:jc w:val="center"/>
        <w:rPr>
          <w:rFonts w:ascii="宋体" w:hAnsi="宋体"/>
          <w:b/>
          <w:sz w:val="24"/>
          <w:szCs w:val="24"/>
        </w:rPr>
      </w:pPr>
      <w:r w:rsidRPr="00843999">
        <w:rPr>
          <w:rFonts w:ascii="宋体" w:hAnsi="宋体" w:hint="eastAsia"/>
          <w:b/>
          <w:sz w:val="24"/>
          <w:szCs w:val="24"/>
        </w:rPr>
        <w:t>第五章  资金管理与监督</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第十五条　学校于每年年底前将当年研究生国家奖学金一次性发放给获奖学生，颁发国家统一印制的荣誉证书，并记入学生学籍档案。</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第十六条　各单位要切实加强管理，认真做好研究生国家奖学金的评审和发放工作，确保研究生国家奖学金用于奖励特别优秀的研究生。</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第十七条  国家奖学金和学校</w:t>
      </w:r>
      <w:r w:rsidRPr="00843999">
        <w:rPr>
          <w:rFonts w:ascii="宋体" w:hAnsi="宋体"/>
          <w:sz w:val="24"/>
          <w:szCs w:val="24"/>
        </w:rPr>
        <w:t>学业奖学金不能兼得，和</w:t>
      </w:r>
      <w:r w:rsidRPr="00843999">
        <w:rPr>
          <w:rFonts w:ascii="宋体" w:hAnsi="宋体" w:hint="eastAsia"/>
          <w:sz w:val="24"/>
          <w:szCs w:val="24"/>
        </w:rPr>
        <w:t>学校其他各类奖学金可以同时申请，奖金可以兼得。</w:t>
      </w:r>
    </w:p>
    <w:p w:rsidR="00C377D6" w:rsidRPr="00843999" w:rsidRDefault="00C377D6" w:rsidP="00C377D6">
      <w:pPr>
        <w:spacing w:line="360" w:lineRule="auto"/>
        <w:ind w:firstLineChars="200" w:firstLine="482"/>
        <w:jc w:val="center"/>
        <w:rPr>
          <w:rFonts w:ascii="宋体" w:hAnsi="宋体"/>
          <w:b/>
          <w:sz w:val="24"/>
          <w:szCs w:val="24"/>
        </w:rPr>
      </w:pPr>
      <w:r w:rsidRPr="00843999">
        <w:rPr>
          <w:rFonts w:ascii="宋体" w:hAnsi="宋体" w:hint="eastAsia"/>
          <w:b/>
          <w:sz w:val="24"/>
          <w:szCs w:val="24"/>
        </w:rPr>
        <w:t>第六章  附  则</w:t>
      </w:r>
    </w:p>
    <w:p w:rsidR="00C377D6" w:rsidRPr="00843999" w:rsidRDefault="00C377D6" w:rsidP="00C377D6">
      <w:pPr>
        <w:spacing w:line="360" w:lineRule="auto"/>
        <w:ind w:firstLineChars="200" w:firstLine="480"/>
        <w:rPr>
          <w:rFonts w:ascii="宋体" w:hAnsi="宋体"/>
          <w:sz w:val="24"/>
          <w:szCs w:val="24"/>
        </w:rPr>
      </w:pPr>
      <w:r w:rsidRPr="00843999">
        <w:rPr>
          <w:rFonts w:ascii="宋体" w:hAnsi="宋体" w:hint="eastAsia"/>
          <w:sz w:val="24"/>
          <w:szCs w:val="24"/>
        </w:rPr>
        <w:t>第十八条　本办法自2014年修订执行。</w:t>
      </w:r>
    </w:p>
    <w:p w:rsidR="00B5775C" w:rsidRDefault="00C377D6" w:rsidP="00C377D6">
      <w:pPr>
        <w:ind w:firstLineChars="200" w:firstLine="480"/>
      </w:pPr>
      <w:r w:rsidRPr="00843999">
        <w:rPr>
          <w:rFonts w:ascii="宋体" w:hAnsi="宋体" w:hint="eastAsia"/>
          <w:sz w:val="24"/>
          <w:szCs w:val="24"/>
        </w:rPr>
        <w:t>第十九条　本办法由研究生工作处、研究生院负责解释。</w:t>
      </w:r>
    </w:p>
    <w:sectPr w:rsidR="00B5775C" w:rsidSect="00B577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377D6"/>
    <w:rsid w:val="00B5775C"/>
    <w:rsid w:val="00B80750"/>
    <w:rsid w:val="00C37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7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jigang</dc:creator>
  <cp:keywords/>
  <dc:description/>
  <cp:lastModifiedBy>jigang</cp:lastModifiedBy>
  <cp:revision>1</cp:revision>
  <dcterms:created xsi:type="dcterms:W3CDTF">2015-10-09T02:58:00Z</dcterms:created>
  <dcterms:modified xsi:type="dcterms:W3CDTF">2015-10-09T03:04:00Z</dcterms:modified>
</cp:coreProperties>
</file>