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8E" w:rsidRDefault="008B0D3C" w:rsidP="0040108E">
      <w:pPr>
        <w:pStyle w:val="NormalWeb"/>
        <w:jc w:val="center"/>
        <w:rPr>
          <w:rStyle w:val="Strong"/>
        </w:rPr>
      </w:pPr>
      <w:r>
        <w:rPr>
          <w:rStyle w:val="Strong"/>
        </w:rPr>
        <w:t>ACCOUNTING 8000</w:t>
      </w:r>
      <w:r w:rsidR="0040108E" w:rsidRPr="00AC14D9">
        <w:br/>
      </w:r>
      <w:r w:rsidR="0040108E" w:rsidRPr="00AC14D9">
        <w:rPr>
          <w:rStyle w:val="Strong"/>
        </w:rPr>
        <w:t xml:space="preserve">SEMINAR IN </w:t>
      </w:r>
      <w:r w:rsidR="0040108E">
        <w:rPr>
          <w:rStyle w:val="Strong"/>
        </w:rPr>
        <w:t xml:space="preserve">CONTEMPORARY ISSUES IN ACCOUNTING </w:t>
      </w:r>
      <w:r w:rsidR="0040108E" w:rsidRPr="00AC14D9">
        <w:rPr>
          <w:rStyle w:val="Strong"/>
        </w:rPr>
        <w:t>RESEARCH</w:t>
      </w:r>
      <w:r w:rsidR="0040108E" w:rsidRPr="00AC14D9">
        <w:br/>
      </w:r>
      <w:r w:rsidR="0040108E">
        <w:rPr>
          <w:rStyle w:val="Strong"/>
        </w:rPr>
        <w:t xml:space="preserve"> SPRING 2014</w:t>
      </w:r>
      <w:r w:rsidR="0040108E" w:rsidRPr="00AC14D9">
        <w:rPr>
          <w:rStyle w:val="Strong"/>
        </w:rPr>
        <w:t xml:space="preserve"> SYLLABUS</w:t>
      </w:r>
    </w:p>
    <w:p w:rsidR="0040108E" w:rsidRPr="00AC14D9" w:rsidRDefault="0040108E" w:rsidP="0040108E">
      <w:pPr>
        <w:pStyle w:val="NormalWeb"/>
        <w:jc w:val="center"/>
      </w:pPr>
      <w:r>
        <w:rPr>
          <w:rStyle w:val="Strong"/>
        </w:rPr>
        <w:t>BEIJING NORMAL UNIVERSITY</w:t>
      </w:r>
    </w:p>
    <w:p w:rsidR="0040108E" w:rsidRPr="00AC14D9" w:rsidRDefault="0040108E" w:rsidP="0040108E">
      <w:r w:rsidRPr="00AC14D9">
        <w:rPr>
          <w:b/>
          <w:bCs/>
        </w:rPr>
        <w:t xml:space="preserve">    Professor:             </w:t>
      </w:r>
      <w:proofErr w:type="spellStart"/>
      <w:r w:rsidRPr="00AC14D9">
        <w:t>Zabihollah</w:t>
      </w:r>
      <w:proofErr w:type="spellEnd"/>
      <w:r w:rsidRPr="00AC14D9">
        <w:t xml:space="preserve"> (</w:t>
      </w:r>
      <w:proofErr w:type="spellStart"/>
      <w:r w:rsidRPr="00AC14D9">
        <w:t>Zabi</w:t>
      </w:r>
      <w:proofErr w:type="spellEnd"/>
      <w:r w:rsidRPr="00AC14D9">
        <w:t xml:space="preserve">) </w:t>
      </w:r>
      <w:proofErr w:type="spellStart"/>
      <w:r w:rsidRPr="00AC14D9">
        <w:t>Rezaee</w:t>
      </w:r>
      <w:proofErr w:type="spellEnd"/>
      <w:r w:rsidRPr="00AC14D9">
        <w:t xml:space="preserve">, PhD, CPA, CMA, CIA, CFE, CGFM,        </w:t>
      </w:r>
    </w:p>
    <w:p w:rsidR="0040108E" w:rsidRPr="00AC14D9" w:rsidRDefault="0040108E" w:rsidP="0040108E">
      <w:r w:rsidRPr="00AC14D9">
        <w:t xml:space="preserve">                                   CSOXP, CGOVP, CGRCP, CGMA, CRMA</w:t>
      </w:r>
    </w:p>
    <w:p w:rsidR="0040108E" w:rsidRPr="00AC14D9" w:rsidRDefault="0040108E" w:rsidP="0040108E">
      <w:r w:rsidRPr="00AC14D9">
        <w:t xml:space="preserve">                                   Thompson-Hill Chair of Excellence, Professor of Accountancy, PhD               </w:t>
      </w:r>
    </w:p>
    <w:p w:rsidR="0040108E" w:rsidRPr="00AC14D9" w:rsidRDefault="0040108E" w:rsidP="0040108E">
      <w:r w:rsidRPr="00AC14D9">
        <w:t xml:space="preserve">                                   Coordinator and former member of the Standing Advisory Group of the </w:t>
      </w:r>
    </w:p>
    <w:p w:rsidR="0040108E" w:rsidRPr="00AC14D9" w:rsidRDefault="0040108E" w:rsidP="0040108E">
      <w:pPr>
        <w:rPr>
          <w:b/>
          <w:bCs/>
        </w:rPr>
      </w:pPr>
      <w:r w:rsidRPr="00AC14D9">
        <w:t xml:space="preserve">                                   PCAOB</w:t>
      </w:r>
      <w:r>
        <w:rPr>
          <w:b/>
          <w:bCs/>
        </w:rPr>
        <w:br/>
        <w:t>   </w:t>
      </w:r>
    </w:p>
    <w:p w:rsidR="0040108E" w:rsidRPr="00AC14D9" w:rsidRDefault="0040108E" w:rsidP="0040108E">
      <w:r w:rsidRPr="00AC14D9">
        <w:rPr>
          <w:b/>
          <w:bCs/>
        </w:rPr>
        <w:t>    E-mail:                   </w:t>
      </w:r>
      <w:hyperlink r:id="rId5" w:history="1">
        <w:r w:rsidRPr="00AC14D9">
          <w:rPr>
            <w:rStyle w:val="Hyperlink"/>
            <w:b/>
            <w:bCs/>
          </w:rPr>
          <w:t>zrezaee@memphis.edu</w:t>
        </w:r>
      </w:hyperlink>
      <w:r w:rsidR="00FE65CB">
        <w:rPr>
          <w:b/>
          <w:bCs/>
        </w:rPr>
        <w:br/>
        <w:t>    Office hours:         </w:t>
      </w:r>
      <w:r w:rsidRPr="00AC14D9">
        <w:rPr>
          <w:b/>
          <w:bCs/>
        </w:rPr>
        <w:t>Monday-Friday, by appointment</w:t>
      </w:r>
      <w:r w:rsidRPr="00AC14D9">
        <w:rPr>
          <w:b/>
          <w:bCs/>
        </w:rPr>
        <w:br/>
        <w:t xml:space="preserve">    Home page:           http://umpeople.memphis.edu/zrezaee </w:t>
      </w:r>
      <w:r w:rsidRPr="00AC14D9">
        <w:rPr>
          <w:b/>
          <w:bCs/>
        </w:rPr>
        <w:br/>
      </w:r>
      <w:r w:rsidRPr="00AC14D9">
        <w:t xml:space="preserve">  </w:t>
      </w:r>
    </w:p>
    <w:p w:rsidR="0040108E" w:rsidRPr="00AC14D9" w:rsidRDefault="0040108E" w:rsidP="0040108E">
      <w:pPr>
        <w:rPr>
          <w:b/>
        </w:rPr>
      </w:pPr>
      <w:r w:rsidRPr="00AC14D9">
        <w:rPr>
          <w:b/>
        </w:rPr>
        <w:t>Course Philosophy</w:t>
      </w:r>
    </w:p>
    <w:p w:rsidR="0040108E" w:rsidRPr="00AC14D9" w:rsidRDefault="0040108E" w:rsidP="0040108E">
      <w:pPr>
        <w:jc w:val="center"/>
      </w:pPr>
    </w:p>
    <w:p w:rsidR="0040108E" w:rsidRPr="00AC14D9" w:rsidRDefault="0040108E" w:rsidP="0040108E">
      <w:r>
        <w:t>In teaching this postgraduate</w:t>
      </w:r>
      <w:r w:rsidRPr="00AC14D9">
        <w:t xml:space="preserve"> seminar course, I act as a facilitator in developing your understanding and appre</w:t>
      </w:r>
      <w:r>
        <w:t>ciation for research in accounting</w:t>
      </w:r>
      <w:r w:rsidRPr="00AC14D9">
        <w:t>. I have high expectations for what we will accomplish in this course based on the assumption that:</w:t>
      </w:r>
    </w:p>
    <w:p w:rsidR="0040108E" w:rsidRPr="00AC14D9" w:rsidRDefault="0040108E" w:rsidP="0040108E"/>
    <w:p w:rsidR="0040108E" w:rsidRPr="00AC14D9" w:rsidRDefault="0040108E" w:rsidP="000F50FF">
      <w:pPr>
        <w:numPr>
          <w:ilvl w:val="0"/>
          <w:numId w:val="1"/>
        </w:numPr>
      </w:pPr>
      <w:r w:rsidRPr="00AC14D9">
        <w:t>You have already been exposed to the tenets of accounting resea</w:t>
      </w:r>
      <w:r w:rsidR="00301B3E">
        <w:t>rch in an introductory seminar.</w:t>
      </w:r>
    </w:p>
    <w:p w:rsidR="0040108E" w:rsidRPr="00AC14D9" w:rsidRDefault="0040108E" w:rsidP="0040108E">
      <w:pPr>
        <w:numPr>
          <w:ilvl w:val="0"/>
          <w:numId w:val="1"/>
        </w:numPr>
      </w:pPr>
      <w:r w:rsidRPr="00AC14D9">
        <w:t>You have basic knowledge of accounting (financial and managerial), auditing and some research methodology.</w:t>
      </w:r>
    </w:p>
    <w:p w:rsidR="0040108E" w:rsidRPr="00AC14D9" w:rsidRDefault="0040108E" w:rsidP="0040108E">
      <w:pPr>
        <w:numPr>
          <w:ilvl w:val="0"/>
          <w:numId w:val="1"/>
        </w:numPr>
      </w:pPr>
      <w:r w:rsidRPr="00AC14D9">
        <w:rPr>
          <w:bCs/>
        </w:rPr>
        <w:t>You are familiar with basic research terminology, fundamental principles of designing and doing research, the use of databases in accounting and auditing and tools for analyzing and critiquing accounting research studies.</w:t>
      </w:r>
    </w:p>
    <w:p w:rsidR="0040108E" w:rsidRPr="00AC14D9" w:rsidRDefault="0040108E" w:rsidP="0040108E">
      <w:pPr>
        <w:numPr>
          <w:ilvl w:val="0"/>
          <w:numId w:val="1"/>
        </w:numPr>
      </w:pPr>
      <w:r w:rsidRPr="00AC14D9">
        <w:t>You read all assignments before class. The quality of the class discussions and the ultimate value to be gained in this course are determined largely by the effort put in prior to class.</w:t>
      </w:r>
    </w:p>
    <w:p w:rsidR="0040108E" w:rsidRPr="00AC14D9" w:rsidRDefault="0040108E" w:rsidP="0040108E">
      <w:pPr>
        <w:tabs>
          <w:tab w:val="left" w:pos="-720"/>
        </w:tabs>
        <w:suppressAutoHyphens/>
        <w:jc w:val="both"/>
        <w:rPr>
          <w:b/>
          <w:spacing w:val="-2"/>
        </w:rPr>
      </w:pPr>
    </w:p>
    <w:p w:rsidR="0040108E" w:rsidRPr="00AC14D9" w:rsidRDefault="0040108E" w:rsidP="0040108E">
      <w:pPr>
        <w:rPr>
          <w:b/>
        </w:rPr>
      </w:pPr>
      <w:r w:rsidRPr="00AC14D9">
        <w:rPr>
          <w:b/>
        </w:rPr>
        <w:t>Course Objectives</w:t>
      </w:r>
    </w:p>
    <w:p w:rsidR="0040108E" w:rsidRPr="00AC14D9" w:rsidRDefault="0040108E" w:rsidP="0040108E">
      <w:pPr>
        <w:jc w:val="center"/>
      </w:pPr>
    </w:p>
    <w:p w:rsidR="0040108E" w:rsidRPr="00AC14D9" w:rsidRDefault="0040108E" w:rsidP="0040108E">
      <w:r w:rsidRPr="00AC14D9">
        <w:rPr>
          <w:spacing w:val="-2"/>
        </w:rPr>
        <w:t>This course is designed as a discussion-b</w:t>
      </w:r>
      <w:r w:rsidR="000F50FF">
        <w:rPr>
          <w:spacing w:val="-2"/>
        </w:rPr>
        <w:t>ased seminar to provide postgraduate</w:t>
      </w:r>
      <w:r w:rsidRPr="00AC14D9">
        <w:rPr>
          <w:spacing w:val="-2"/>
        </w:rPr>
        <w:t xml:space="preserve"> students w</w:t>
      </w:r>
      <w:r w:rsidR="000F50FF">
        <w:rPr>
          <w:spacing w:val="-2"/>
        </w:rPr>
        <w:t>ith an understanding of accounting</w:t>
      </w:r>
      <w:r w:rsidRPr="00AC14D9">
        <w:rPr>
          <w:spacing w:val="-2"/>
        </w:rPr>
        <w:t xml:space="preserve"> theory, practice and empirical research methods. However, the primary focus of the</w:t>
      </w:r>
      <w:r w:rsidR="000F50FF">
        <w:rPr>
          <w:spacing w:val="-2"/>
        </w:rPr>
        <w:t xml:space="preserve"> course is on empirical accounting</w:t>
      </w:r>
      <w:r w:rsidRPr="00AC14D9">
        <w:rPr>
          <w:spacing w:val="-2"/>
        </w:rPr>
        <w:t xml:space="preserve"> research. </w:t>
      </w:r>
      <w:r w:rsidRPr="00AC14D9">
        <w:t>The objective of this course is to develop and improve your ability to assess and conduc</w:t>
      </w:r>
      <w:r w:rsidR="000F50FF">
        <w:t>t empirical research in accounting</w:t>
      </w:r>
      <w:r w:rsidRPr="00AC14D9">
        <w:t xml:space="preserve"> by examining past and current research and exploring future research. This course intends to provide students with a fundamental understanding and appreciation of:</w:t>
      </w:r>
    </w:p>
    <w:p w:rsidR="0040108E" w:rsidRPr="00AC14D9" w:rsidRDefault="0040108E" w:rsidP="0040108E"/>
    <w:p w:rsidR="0040108E" w:rsidRPr="00AC14D9" w:rsidRDefault="0040108E" w:rsidP="0040108E">
      <w:pPr>
        <w:numPr>
          <w:ilvl w:val="0"/>
          <w:numId w:val="2"/>
        </w:numPr>
      </w:pPr>
      <w:r w:rsidRPr="00AC14D9">
        <w:t>The role of theory and anecdotal evidence in applied work an</w:t>
      </w:r>
      <w:r w:rsidR="000F50FF">
        <w:t>d empirical research in accounting.</w:t>
      </w:r>
    </w:p>
    <w:p w:rsidR="0040108E" w:rsidRPr="00AC14D9" w:rsidRDefault="0040108E" w:rsidP="0040108E">
      <w:pPr>
        <w:numPr>
          <w:ilvl w:val="0"/>
          <w:numId w:val="2"/>
        </w:numPr>
      </w:pPr>
      <w:r w:rsidRPr="00AC14D9">
        <w:t>The nature of accounting research questions addressed in an empirical research setting.</w:t>
      </w:r>
    </w:p>
    <w:p w:rsidR="0040108E" w:rsidRPr="00AC14D9" w:rsidRDefault="0040108E" w:rsidP="0040108E">
      <w:pPr>
        <w:numPr>
          <w:ilvl w:val="0"/>
          <w:numId w:val="2"/>
        </w:numPr>
      </w:pPr>
      <w:r w:rsidRPr="00AC14D9">
        <w:t>The methods commonly</w:t>
      </w:r>
      <w:r>
        <w:t xml:space="preserve"> used in accounting and auditing</w:t>
      </w:r>
      <w:r w:rsidRPr="00AC14D9">
        <w:t xml:space="preserve"> research.</w:t>
      </w:r>
    </w:p>
    <w:p w:rsidR="0040108E" w:rsidRPr="00AC14D9" w:rsidRDefault="0040108E" w:rsidP="0040108E">
      <w:pPr>
        <w:numPr>
          <w:ilvl w:val="0"/>
          <w:numId w:val="2"/>
        </w:numPr>
      </w:pPr>
      <w:r w:rsidRPr="00AC14D9">
        <w:rPr>
          <w:spacing w:val="-2"/>
        </w:rPr>
        <w:lastRenderedPageBreak/>
        <w:t>The skills required to read and critique accounting and auditing research and apply these skills</w:t>
      </w:r>
      <w:r w:rsidR="000F50FF">
        <w:rPr>
          <w:spacing w:val="-2"/>
        </w:rPr>
        <w:t xml:space="preserve"> to accounting</w:t>
      </w:r>
      <w:r>
        <w:rPr>
          <w:spacing w:val="-2"/>
        </w:rPr>
        <w:t xml:space="preserve"> research</w:t>
      </w:r>
      <w:r w:rsidRPr="00AC14D9">
        <w:rPr>
          <w:spacing w:val="-2"/>
        </w:rPr>
        <w:t>.</w:t>
      </w:r>
    </w:p>
    <w:p w:rsidR="0040108E" w:rsidRPr="00AC14D9" w:rsidRDefault="0040108E" w:rsidP="0040108E">
      <w:pPr>
        <w:numPr>
          <w:ilvl w:val="0"/>
          <w:numId w:val="2"/>
        </w:numPr>
      </w:pPr>
      <w:r w:rsidRPr="00AC14D9">
        <w:t xml:space="preserve">The skills required to design and conduct empirical research and </w:t>
      </w:r>
      <w:r w:rsidRPr="00AC14D9">
        <w:rPr>
          <w:spacing w:val="-2"/>
        </w:rPr>
        <w:t>to foster the ability to independently formulate academic research projects.</w:t>
      </w:r>
    </w:p>
    <w:p w:rsidR="0040108E" w:rsidRPr="00AC14D9" w:rsidRDefault="0040108E" w:rsidP="0040108E">
      <w:pPr>
        <w:tabs>
          <w:tab w:val="left" w:pos="-720"/>
        </w:tabs>
        <w:suppressAutoHyphens/>
        <w:jc w:val="both"/>
        <w:rPr>
          <w:b/>
          <w:spacing w:val="-2"/>
        </w:rPr>
      </w:pPr>
    </w:p>
    <w:p w:rsidR="0040108E" w:rsidRPr="00AC14D9" w:rsidRDefault="0040108E" w:rsidP="0040108E">
      <w:pPr>
        <w:rPr>
          <w:b/>
        </w:rPr>
      </w:pPr>
      <w:r w:rsidRPr="00AC14D9">
        <w:rPr>
          <w:b/>
        </w:rPr>
        <w:t>Course Conduct</w:t>
      </w:r>
    </w:p>
    <w:p w:rsidR="0040108E" w:rsidRPr="00AC14D9" w:rsidRDefault="0040108E" w:rsidP="0040108E">
      <w:pPr>
        <w:jc w:val="center"/>
      </w:pPr>
    </w:p>
    <w:p w:rsidR="0040108E" w:rsidRPr="00AC14D9" w:rsidRDefault="0040108E" w:rsidP="0040108E">
      <w:r w:rsidRPr="00AC14D9">
        <w:t>This course will be conducted using a seminar format which requires students to take an active part in discussing and evaluating the assigned materials for each class session. I will have the role of the facilitator, providing overall guidance and structure to each class session, offering background information and opening remarks, helping with difficult issues, asking questions, and evaluating the presenter.</w:t>
      </w:r>
    </w:p>
    <w:p w:rsidR="0040108E" w:rsidRPr="00AC14D9" w:rsidRDefault="0040108E" w:rsidP="0040108E"/>
    <w:p w:rsidR="0040108E" w:rsidRPr="00AC14D9" w:rsidRDefault="0040108E" w:rsidP="0040108E">
      <w:pPr>
        <w:numPr>
          <w:ilvl w:val="0"/>
          <w:numId w:val="3"/>
        </w:numPr>
      </w:pPr>
      <w:r w:rsidRPr="00AC14D9">
        <w:t>I will present some background material</w:t>
      </w:r>
      <w:r w:rsidR="000F50FF">
        <w:t>s regarding the assigned six</w:t>
      </w:r>
      <w:r w:rsidR="00FF3873">
        <w:rPr>
          <w:rFonts w:eastAsiaTheme="minorEastAsia" w:hint="eastAsia"/>
          <w:lang w:eastAsia="zh-CN"/>
        </w:rPr>
        <w:t xml:space="preserve"> </w:t>
      </w:r>
      <w:r w:rsidR="000F50FF">
        <w:t xml:space="preserve">accounting </w:t>
      </w:r>
      <w:r w:rsidRPr="00AC14D9">
        <w:t>topics.</w:t>
      </w:r>
    </w:p>
    <w:p w:rsidR="0040108E" w:rsidRPr="00AC14D9" w:rsidRDefault="0040108E" w:rsidP="0040108E">
      <w:pPr>
        <w:numPr>
          <w:ilvl w:val="0"/>
          <w:numId w:val="3"/>
        </w:numPr>
      </w:pPr>
      <w:r w:rsidRPr="00AC14D9">
        <w:t xml:space="preserve">Each student </w:t>
      </w:r>
      <w:r w:rsidR="000F50FF">
        <w:t>(group) will be assigned an accounting topic</w:t>
      </w:r>
      <w:r w:rsidRPr="00AC14D9">
        <w:t>.</w:t>
      </w:r>
    </w:p>
    <w:p w:rsidR="0040108E" w:rsidRPr="00AC14D9" w:rsidRDefault="0040108E" w:rsidP="006F52D6">
      <w:pPr>
        <w:numPr>
          <w:ilvl w:val="0"/>
          <w:numId w:val="3"/>
        </w:numPr>
      </w:pPr>
      <w:r w:rsidRPr="00AC14D9">
        <w:t>Students will present several papers (approximately three papers per topic)</w:t>
      </w:r>
      <w:r w:rsidR="006F52D6">
        <w:t>.</w:t>
      </w:r>
      <w:r w:rsidRPr="00AC14D9">
        <w:t xml:space="preserve"> . </w:t>
      </w:r>
    </w:p>
    <w:p w:rsidR="0040108E" w:rsidRPr="00AC14D9" w:rsidRDefault="0040108E" w:rsidP="0040108E">
      <w:pPr>
        <w:tabs>
          <w:tab w:val="left" w:pos="-720"/>
        </w:tabs>
        <w:suppressAutoHyphens/>
        <w:jc w:val="both"/>
        <w:rPr>
          <w:spacing w:val="-2"/>
        </w:rPr>
      </w:pPr>
    </w:p>
    <w:p w:rsidR="0040108E" w:rsidRPr="00AC14D9" w:rsidRDefault="0040108E" w:rsidP="0040108E">
      <w:pPr>
        <w:rPr>
          <w:b/>
        </w:rPr>
      </w:pPr>
      <w:r w:rsidRPr="00AC14D9">
        <w:rPr>
          <w:b/>
        </w:rPr>
        <w:t>Course Coverage:</w:t>
      </w:r>
    </w:p>
    <w:p w:rsidR="0040108E" w:rsidRPr="00AC14D9" w:rsidRDefault="0040108E" w:rsidP="0040108E"/>
    <w:p w:rsidR="0040108E" w:rsidRPr="00AC14D9" w:rsidRDefault="003902EE" w:rsidP="0040108E">
      <w:r>
        <w:t>Accounting</w:t>
      </w:r>
      <w:r w:rsidR="0040108E" w:rsidRPr="00AC14D9">
        <w:t xml:space="preserve"> topics that are addressed in this course include, but not limited to, the following:</w:t>
      </w:r>
    </w:p>
    <w:p w:rsidR="0040108E" w:rsidRPr="00AC14D9" w:rsidRDefault="0040108E" w:rsidP="0040108E">
      <w:pPr>
        <w:rPr>
          <w:b/>
        </w:rPr>
      </w:pPr>
    </w:p>
    <w:tbl>
      <w:tblPr>
        <w:tblStyle w:val="TableGrid"/>
        <w:tblW w:w="10346" w:type="dxa"/>
        <w:tblInd w:w="-342" w:type="dxa"/>
        <w:tblLayout w:type="fixed"/>
        <w:tblLook w:val="04A0"/>
      </w:tblPr>
      <w:tblGrid>
        <w:gridCol w:w="990"/>
        <w:gridCol w:w="1170"/>
        <w:gridCol w:w="1890"/>
        <w:gridCol w:w="6296"/>
      </w:tblGrid>
      <w:tr w:rsidR="00E92C2D" w:rsidTr="00E92C2D">
        <w:tc>
          <w:tcPr>
            <w:tcW w:w="990" w:type="dxa"/>
          </w:tcPr>
          <w:p w:rsidR="000E3EEA" w:rsidRDefault="000E3EEA" w:rsidP="00E92C2D">
            <w:pPr>
              <w:jc w:val="center"/>
              <w:rPr>
                <w:b/>
              </w:rPr>
            </w:pPr>
            <w:r>
              <w:rPr>
                <w:b/>
              </w:rPr>
              <w:t>Date</w:t>
            </w:r>
          </w:p>
        </w:tc>
        <w:tc>
          <w:tcPr>
            <w:tcW w:w="1170" w:type="dxa"/>
          </w:tcPr>
          <w:p w:rsidR="000E3EEA" w:rsidRDefault="000E3EEA" w:rsidP="00E92C2D">
            <w:pPr>
              <w:jc w:val="center"/>
              <w:rPr>
                <w:b/>
              </w:rPr>
            </w:pPr>
            <w:r>
              <w:rPr>
                <w:b/>
              </w:rPr>
              <w:t>Lecturer</w:t>
            </w:r>
          </w:p>
        </w:tc>
        <w:tc>
          <w:tcPr>
            <w:tcW w:w="1890" w:type="dxa"/>
          </w:tcPr>
          <w:p w:rsidR="000E3EEA" w:rsidRDefault="000E3EEA" w:rsidP="00E92C2D">
            <w:pPr>
              <w:jc w:val="center"/>
              <w:rPr>
                <w:b/>
              </w:rPr>
            </w:pPr>
            <w:r>
              <w:rPr>
                <w:b/>
              </w:rPr>
              <w:t>Topic</w:t>
            </w:r>
          </w:p>
        </w:tc>
        <w:tc>
          <w:tcPr>
            <w:tcW w:w="6296" w:type="dxa"/>
          </w:tcPr>
          <w:p w:rsidR="000E3EEA" w:rsidRDefault="000E3EEA" w:rsidP="00421E00">
            <w:pPr>
              <w:jc w:val="center"/>
              <w:rPr>
                <w:b/>
              </w:rPr>
            </w:pPr>
            <w:r>
              <w:rPr>
                <w:b/>
              </w:rPr>
              <w:t>Additional readings</w:t>
            </w:r>
          </w:p>
        </w:tc>
      </w:tr>
      <w:tr w:rsidR="00E92C2D" w:rsidTr="00E92C2D">
        <w:tc>
          <w:tcPr>
            <w:tcW w:w="990" w:type="dxa"/>
          </w:tcPr>
          <w:p w:rsidR="000E3EEA" w:rsidRPr="00E36D7D" w:rsidRDefault="000E3EEA" w:rsidP="00E36D7D">
            <w:pPr>
              <w:jc w:val="center"/>
              <w:rPr>
                <w:rFonts w:eastAsiaTheme="minorEastAsia" w:hint="eastAsia"/>
                <w:lang w:eastAsia="zh-CN"/>
              </w:rPr>
            </w:pPr>
            <w:r w:rsidRPr="00421E00">
              <w:t xml:space="preserve">May </w:t>
            </w:r>
            <w:r w:rsidR="00E36D7D">
              <w:rPr>
                <w:rFonts w:eastAsiaTheme="minorEastAsia" w:hint="eastAsia"/>
                <w:lang w:eastAsia="zh-CN"/>
              </w:rPr>
              <w:t>20</w:t>
            </w:r>
          </w:p>
        </w:tc>
        <w:tc>
          <w:tcPr>
            <w:tcW w:w="1170" w:type="dxa"/>
          </w:tcPr>
          <w:p w:rsidR="000E3EEA" w:rsidRPr="00421E00" w:rsidRDefault="000E3EEA" w:rsidP="00E92C2D">
            <w:pPr>
              <w:jc w:val="center"/>
            </w:pPr>
            <w:proofErr w:type="spellStart"/>
            <w:r w:rsidRPr="00421E00">
              <w:t>Z.Rezaee</w:t>
            </w:r>
            <w:proofErr w:type="spellEnd"/>
          </w:p>
        </w:tc>
        <w:tc>
          <w:tcPr>
            <w:tcW w:w="1890" w:type="dxa"/>
          </w:tcPr>
          <w:p w:rsidR="000E3EEA" w:rsidRPr="00421E00" w:rsidRDefault="000E3EEA" w:rsidP="00E92C2D">
            <w:pPr>
              <w:jc w:val="center"/>
            </w:pPr>
            <w:r w:rsidRPr="00421E00">
              <w:t>Financial Reporting and Regulation</w:t>
            </w:r>
          </w:p>
        </w:tc>
        <w:tc>
          <w:tcPr>
            <w:tcW w:w="6296" w:type="dxa"/>
          </w:tcPr>
          <w:p w:rsidR="000E3EEA" w:rsidRDefault="00421E00" w:rsidP="0040108E">
            <w:r w:rsidRPr="00421E00">
              <w:t xml:space="preserve">Begley, Joy, </w:t>
            </w:r>
            <w:proofErr w:type="spellStart"/>
            <w:r w:rsidRPr="00421E00">
              <w:t>Qiang</w:t>
            </w:r>
            <w:proofErr w:type="spellEnd"/>
            <w:r w:rsidRPr="00421E00">
              <w:t xml:space="preserve"> Cheng, and </w:t>
            </w:r>
            <w:proofErr w:type="spellStart"/>
            <w:r w:rsidRPr="00421E00">
              <w:t>Yanmin</w:t>
            </w:r>
            <w:proofErr w:type="spellEnd"/>
            <w:r w:rsidRPr="00421E00">
              <w:t xml:space="preserve"> Gao. "The impact of the Sarbanes-Oxley Act on information quality in capital markets." AAA 2008 Financial Accounting and Reporting Section (FARS) (2007).</w:t>
            </w:r>
          </w:p>
          <w:p w:rsidR="00421E00" w:rsidRDefault="00421E00" w:rsidP="0040108E"/>
          <w:p w:rsidR="00421E00" w:rsidRDefault="00421E00" w:rsidP="0040108E">
            <w:r w:rsidRPr="00421E00">
              <w:t xml:space="preserve">Christensen, Hans B., </w:t>
            </w:r>
            <w:proofErr w:type="spellStart"/>
            <w:r w:rsidRPr="00421E00">
              <w:t>Luzi</w:t>
            </w:r>
            <w:proofErr w:type="spellEnd"/>
            <w:r w:rsidRPr="00421E00">
              <w:t xml:space="preserve"> Hail, and Christian </w:t>
            </w:r>
            <w:proofErr w:type="spellStart"/>
            <w:r w:rsidRPr="00421E00">
              <w:t>Leuz</w:t>
            </w:r>
            <w:proofErr w:type="spellEnd"/>
            <w:r w:rsidRPr="00421E00">
              <w:t>. Capital-market effects of securities regulation: The role of implementation and enforcement. National Bureau of Economic Research, 2011.</w:t>
            </w:r>
          </w:p>
          <w:p w:rsidR="00421E00" w:rsidRDefault="00421E00" w:rsidP="0040108E"/>
          <w:p w:rsidR="00421E00" w:rsidRDefault="00421E00" w:rsidP="0040108E">
            <w:r w:rsidRPr="00421E00">
              <w:t xml:space="preserve">Easley, David, and Maureen </w:t>
            </w:r>
            <w:proofErr w:type="spellStart"/>
            <w:r w:rsidRPr="00421E00">
              <w:t>O'hara</w:t>
            </w:r>
            <w:proofErr w:type="spellEnd"/>
            <w:r w:rsidRPr="00421E00">
              <w:t>. "Information and the cost of capital." The journal of finance 59, no. 4 (2004): 1553-1583.</w:t>
            </w:r>
          </w:p>
          <w:p w:rsidR="00421E00" w:rsidRDefault="00421E00" w:rsidP="0040108E"/>
          <w:p w:rsidR="00421E00" w:rsidRDefault="00421E00" w:rsidP="0040108E">
            <w:proofErr w:type="spellStart"/>
            <w:r w:rsidRPr="00421E00">
              <w:t>Eilifsen</w:t>
            </w:r>
            <w:proofErr w:type="spellEnd"/>
            <w:r w:rsidRPr="00421E00">
              <w:t xml:space="preserve">, </w:t>
            </w:r>
            <w:proofErr w:type="spellStart"/>
            <w:r w:rsidRPr="00421E00">
              <w:t>Aasmund</w:t>
            </w:r>
            <w:proofErr w:type="spellEnd"/>
            <w:r w:rsidRPr="00421E00">
              <w:t xml:space="preserve">, and </w:t>
            </w:r>
            <w:proofErr w:type="spellStart"/>
            <w:r w:rsidRPr="00421E00">
              <w:t>Kjell</w:t>
            </w:r>
            <w:proofErr w:type="spellEnd"/>
            <w:r w:rsidRPr="00421E00">
              <w:t xml:space="preserve"> Henry </w:t>
            </w:r>
            <w:proofErr w:type="spellStart"/>
            <w:r w:rsidRPr="00421E00">
              <w:t>Knivsflå</w:t>
            </w:r>
            <w:proofErr w:type="spellEnd"/>
            <w:r w:rsidRPr="00421E00">
              <w:t xml:space="preserve">. "How Increased Regulatory Oversight of </w:t>
            </w:r>
            <w:proofErr w:type="spellStart"/>
            <w:r w:rsidRPr="00421E00">
              <w:t>Nonaudit</w:t>
            </w:r>
            <w:proofErr w:type="spellEnd"/>
            <w:r w:rsidRPr="00421E00">
              <w:t xml:space="preserve"> Services Affects Investors' Perceptions of Earnings Quality." Auditing: A Journal of Practice &amp; Theory 32, no. 1 (2012): 85-112.</w:t>
            </w:r>
          </w:p>
          <w:p w:rsidR="00421E00" w:rsidRDefault="00421E00" w:rsidP="0040108E"/>
          <w:p w:rsidR="00421E00" w:rsidRDefault="00421E00" w:rsidP="0040108E">
            <w:r w:rsidRPr="00421E00">
              <w:t>Jain, Pankaj K., and Zabihollah Rezaee. "The Sarbanes</w:t>
            </w:r>
            <w:r w:rsidRPr="00421E00">
              <w:rPr>
                <w:rFonts w:ascii="Cambria Math" w:hAnsi="Cambria Math" w:cs="Cambria Math"/>
              </w:rPr>
              <w:t>‐</w:t>
            </w:r>
            <w:r w:rsidRPr="00421E00">
              <w:t>Oxley Act of 2002 and Capital</w:t>
            </w:r>
            <w:r w:rsidRPr="00421E00">
              <w:rPr>
                <w:rFonts w:ascii="Cambria Math" w:hAnsi="Cambria Math" w:cs="Cambria Math"/>
              </w:rPr>
              <w:t>‐</w:t>
            </w:r>
            <w:r w:rsidRPr="00421E00">
              <w:t>Market Behavior: Early Evidence*." Contemporary Accounting Research 23, no. 3 (2006): 629-654.</w:t>
            </w:r>
          </w:p>
          <w:p w:rsidR="00421E00" w:rsidRDefault="00421E00" w:rsidP="0040108E"/>
          <w:p w:rsidR="00421E00" w:rsidRDefault="00421E00" w:rsidP="0040108E">
            <w:r w:rsidRPr="00421E00">
              <w:lastRenderedPageBreak/>
              <w:t xml:space="preserve">La </w:t>
            </w:r>
            <w:proofErr w:type="spellStart"/>
            <w:r w:rsidRPr="00421E00">
              <w:t>Porta</w:t>
            </w:r>
            <w:proofErr w:type="spellEnd"/>
            <w:r w:rsidRPr="00421E00">
              <w:t>, Rafael, Florencio Lopez-de-</w:t>
            </w:r>
            <w:proofErr w:type="spellStart"/>
            <w:r w:rsidRPr="00421E00">
              <w:t>Silanes</w:t>
            </w:r>
            <w:proofErr w:type="spellEnd"/>
            <w:r w:rsidRPr="00421E00">
              <w:t xml:space="preserve">, Andrei </w:t>
            </w:r>
            <w:proofErr w:type="spellStart"/>
            <w:r w:rsidRPr="00421E00">
              <w:t>Shleifer</w:t>
            </w:r>
            <w:proofErr w:type="spellEnd"/>
            <w:r w:rsidRPr="00421E00">
              <w:t xml:space="preserve">, and Robert </w:t>
            </w:r>
            <w:proofErr w:type="spellStart"/>
            <w:r w:rsidRPr="00421E00">
              <w:t>Vishny</w:t>
            </w:r>
            <w:proofErr w:type="spellEnd"/>
            <w:r w:rsidRPr="00421E00">
              <w:t>. "Investor protection and corporate governance." Journal of financial economics 58, no. 1 (2000): 3-27.</w:t>
            </w:r>
          </w:p>
          <w:p w:rsidR="003848C3" w:rsidRPr="00421E00" w:rsidRDefault="003848C3" w:rsidP="0040108E"/>
        </w:tc>
      </w:tr>
      <w:tr w:rsidR="00E92C2D" w:rsidTr="00E92C2D">
        <w:tc>
          <w:tcPr>
            <w:tcW w:w="990" w:type="dxa"/>
          </w:tcPr>
          <w:p w:rsidR="000E3EEA" w:rsidRPr="00421E00" w:rsidRDefault="000E3EEA" w:rsidP="00E92C2D">
            <w:pPr>
              <w:jc w:val="center"/>
            </w:pPr>
            <w:r w:rsidRPr="00421E00">
              <w:lastRenderedPageBreak/>
              <w:t>May 21</w:t>
            </w:r>
          </w:p>
        </w:tc>
        <w:tc>
          <w:tcPr>
            <w:tcW w:w="1170" w:type="dxa"/>
          </w:tcPr>
          <w:p w:rsidR="000E3EEA" w:rsidRPr="00421E00" w:rsidRDefault="000E3EEA" w:rsidP="00E92C2D">
            <w:pPr>
              <w:jc w:val="center"/>
            </w:pPr>
            <w:proofErr w:type="spellStart"/>
            <w:r w:rsidRPr="00421E00">
              <w:t>Z.Rezaee</w:t>
            </w:r>
            <w:proofErr w:type="spellEnd"/>
          </w:p>
        </w:tc>
        <w:tc>
          <w:tcPr>
            <w:tcW w:w="1890" w:type="dxa"/>
          </w:tcPr>
          <w:p w:rsidR="000E3EEA" w:rsidRPr="00421E00" w:rsidRDefault="000E3EEA" w:rsidP="00E92C2D">
            <w:pPr>
              <w:jc w:val="center"/>
            </w:pPr>
            <w:r w:rsidRPr="00421E00">
              <w:t>Integrated Internal Control and Financial Reports</w:t>
            </w:r>
          </w:p>
        </w:tc>
        <w:tc>
          <w:tcPr>
            <w:tcW w:w="6296" w:type="dxa"/>
          </w:tcPr>
          <w:p w:rsidR="000E3EEA" w:rsidRDefault="00421E00" w:rsidP="0040108E">
            <w:r w:rsidRPr="00421E00">
              <w:t>De Angelis, David. "On the Importance of Internal Control Systems in the Capital Allocation Decision: Evidence from SOX." Available at SSRN 1963902 (2013).</w:t>
            </w:r>
          </w:p>
          <w:p w:rsidR="00421E00" w:rsidRDefault="00421E00" w:rsidP="0040108E"/>
          <w:p w:rsidR="00421E00" w:rsidRDefault="00421E00" w:rsidP="0040108E">
            <w:r w:rsidRPr="00421E00">
              <w:t xml:space="preserve">Chen, Lucy </w:t>
            </w:r>
            <w:proofErr w:type="spellStart"/>
            <w:r w:rsidRPr="00421E00">
              <w:t>Huajing</w:t>
            </w:r>
            <w:proofErr w:type="spellEnd"/>
            <w:r w:rsidRPr="00421E00">
              <w:t xml:space="preserve">, </w:t>
            </w:r>
            <w:proofErr w:type="spellStart"/>
            <w:r w:rsidRPr="00421E00">
              <w:t>Jayanthi</w:t>
            </w:r>
            <w:proofErr w:type="spellEnd"/>
            <w:r w:rsidRPr="00421E00">
              <w:t xml:space="preserve"> Krishnan, </w:t>
            </w:r>
            <w:proofErr w:type="spellStart"/>
            <w:r w:rsidRPr="00421E00">
              <w:t>Heibatollah</w:t>
            </w:r>
            <w:proofErr w:type="spellEnd"/>
            <w:r w:rsidRPr="00421E00">
              <w:t xml:space="preserve"> Sami, and Haiyan Zhou. "Auditor Attestation under SOX Section 404 and Earnings </w:t>
            </w:r>
            <w:proofErr w:type="spellStart"/>
            <w:r w:rsidRPr="00421E00">
              <w:t>Informativeness</w:t>
            </w:r>
            <w:proofErr w:type="spellEnd"/>
            <w:r w:rsidRPr="00421E00">
              <w:t xml:space="preserve">." </w:t>
            </w:r>
            <w:r w:rsidR="00AA4573">
              <w:t>Auditing</w:t>
            </w:r>
            <w:r w:rsidRPr="00421E00">
              <w:t>: A Journal of Practice &amp; Theory 32, no. 1 (2012): 61-84.</w:t>
            </w:r>
          </w:p>
          <w:p w:rsidR="00421E00" w:rsidRDefault="00421E00" w:rsidP="0040108E"/>
          <w:p w:rsidR="00421E00" w:rsidRDefault="00421E00" w:rsidP="0040108E">
            <w:proofErr w:type="spellStart"/>
            <w:r w:rsidRPr="00421E00">
              <w:t>Goh</w:t>
            </w:r>
            <w:proofErr w:type="spellEnd"/>
            <w:r w:rsidRPr="00421E00">
              <w:t xml:space="preserve">, </w:t>
            </w:r>
            <w:proofErr w:type="spellStart"/>
            <w:r w:rsidRPr="00421E00">
              <w:t>Beng</w:t>
            </w:r>
            <w:proofErr w:type="spellEnd"/>
            <w:r w:rsidRPr="00421E00">
              <w:t xml:space="preserve"> Wee, </w:t>
            </w:r>
            <w:proofErr w:type="spellStart"/>
            <w:r w:rsidRPr="00421E00">
              <w:t>Jayanthi</w:t>
            </w:r>
            <w:proofErr w:type="spellEnd"/>
            <w:r w:rsidRPr="00421E00">
              <w:t xml:space="preserve"> Krishnan, and Dan Li. "Auditor reporting under Section 404: The association between the internal control and going concern audit opinions." Contemporary Accounting Research 30, no. 3 (2013): 970-995.</w:t>
            </w:r>
          </w:p>
          <w:p w:rsidR="00421E00" w:rsidRDefault="00421E00" w:rsidP="0040108E"/>
          <w:p w:rsidR="00421E00" w:rsidRDefault="00421E00" w:rsidP="0040108E">
            <w:proofErr w:type="spellStart"/>
            <w:r w:rsidRPr="00421E00">
              <w:t>Rezaee</w:t>
            </w:r>
            <w:proofErr w:type="spellEnd"/>
            <w:r w:rsidRPr="00421E00">
              <w:t xml:space="preserve">, </w:t>
            </w:r>
            <w:proofErr w:type="spellStart"/>
            <w:r w:rsidRPr="00421E00">
              <w:t>Zabihollah</w:t>
            </w:r>
            <w:proofErr w:type="spellEnd"/>
            <w:r w:rsidRPr="00421E00">
              <w:t xml:space="preserve">, Reza </w:t>
            </w:r>
            <w:proofErr w:type="spellStart"/>
            <w:r w:rsidRPr="00421E00">
              <w:t>Espahbodi</w:t>
            </w:r>
            <w:proofErr w:type="spellEnd"/>
            <w:r w:rsidRPr="00421E00">
              <w:t xml:space="preserve">, </w:t>
            </w:r>
            <w:proofErr w:type="spellStart"/>
            <w:r w:rsidRPr="00421E00">
              <w:t>PouranEspahbodi</w:t>
            </w:r>
            <w:proofErr w:type="spellEnd"/>
            <w:r w:rsidRPr="00421E00">
              <w:t>, and Hassa</w:t>
            </w:r>
            <w:r w:rsidR="00C81160">
              <w:t xml:space="preserve">n </w:t>
            </w:r>
            <w:proofErr w:type="spellStart"/>
            <w:r w:rsidR="00C81160">
              <w:t>Espahbodi</w:t>
            </w:r>
            <w:proofErr w:type="spellEnd"/>
            <w:r w:rsidR="00C81160">
              <w:t xml:space="preserve">, </w:t>
            </w:r>
            <w:r w:rsidR="00C81160" w:rsidRPr="00C81160">
              <w:t>2011. Firm Characteristics and Stock Price Reaction to SOX 404 Compliance" ABACUS, Volume 48, Issue 4, December 2012, PP. 473-501.</w:t>
            </w:r>
          </w:p>
          <w:p w:rsidR="00421E00" w:rsidRDefault="00421E00" w:rsidP="0040108E"/>
          <w:p w:rsidR="00421E00" w:rsidRDefault="00421E00" w:rsidP="003848C3">
            <w:r w:rsidRPr="00421E00">
              <w:t xml:space="preserve">Study of the Sarbanes-Oxley Act of 2002 Section 404 Internal </w:t>
            </w:r>
            <w:r w:rsidR="000E486E" w:rsidRPr="00421E00">
              <w:t>Controls</w:t>
            </w:r>
            <w:r w:rsidRPr="00421E00">
              <w:t xml:space="preserve"> over Financial Reporting Requirements</w:t>
            </w:r>
            <w:r w:rsidR="003848C3">
              <w:t>,Office of Economic Analysis, US SEC,</w:t>
            </w:r>
            <w:r w:rsidRPr="00421E00">
              <w:t xml:space="preserve"> Sep 2009</w:t>
            </w:r>
            <w:r w:rsidR="003848C3">
              <w:t>.</w:t>
            </w:r>
          </w:p>
          <w:p w:rsidR="003848C3" w:rsidRPr="00421E00" w:rsidRDefault="003848C3" w:rsidP="003848C3"/>
        </w:tc>
      </w:tr>
      <w:tr w:rsidR="00E92C2D" w:rsidTr="00E92C2D">
        <w:tc>
          <w:tcPr>
            <w:tcW w:w="990" w:type="dxa"/>
          </w:tcPr>
          <w:p w:rsidR="000E3EEA" w:rsidRPr="00421E00" w:rsidRDefault="000E3EEA" w:rsidP="00E92C2D">
            <w:pPr>
              <w:jc w:val="center"/>
            </w:pPr>
            <w:r w:rsidRPr="00421E00">
              <w:t>May 23</w:t>
            </w:r>
          </w:p>
        </w:tc>
        <w:tc>
          <w:tcPr>
            <w:tcW w:w="1170" w:type="dxa"/>
          </w:tcPr>
          <w:p w:rsidR="000E3EEA" w:rsidRPr="00421E00" w:rsidRDefault="000E3EEA" w:rsidP="00E92C2D">
            <w:pPr>
              <w:jc w:val="center"/>
            </w:pPr>
            <w:proofErr w:type="spellStart"/>
            <w:r w:rsidRPr="00421E00">
              <w:t>Z.Rezaee</w:t>
            </w:r>
            <w:proofErr w:type="spellEnd"/>
          </w:p>
        </w:tc>
        <w:tc>
          <w:tcPr>
            <w:tcW w:w="1890" w:type="dxa"/>
          </w:tcPr>
          <w:p w:rsidR="000E3EEA" w:rsidRPr="00421E00" w:rsidRDefault="000E3EEA" w:rsidP="00E92C2D">
            <w:pPr>
              <w:jc w:val="center"/>
            </w:pPr>
            <w:r w:rsidRPr="00421E00">
              <w:t>Corporate Sustainability: Integrating Performance and Reporting</w:t>
            </w:r>
          </w:p>
        </w:tc>
        <w:tc>
          <w:tcPr>
            <w:tcW w:w="6296" w:type="dxa"/>
          </w:tcPr>
          <w:p w:rsidR="000E3EEA" w:rsidRDefault="003848C3" w:rsidP="0040108E">
            <w:proofErr w:type="spellStart"/>
            <w:r w:rsidRPr="003848C3">
              <w:t>Becchetti</w:t>
            </w:r>
            <w:proofErr w:type="spellEnd"/>
            <w:r w:rsidRPr="003848C3">
              <w:t xml:space="preserve">, Leonardo, Rocco </w:t>
            </w:r>
            <w:proofErr w:type="spellStart"/>
            <w:r w:rsidRPr="003848C3">
              <w:t>Ciciretti</w:t>
            </w:r>
            <w:proofErr w:type="spellEnd"/>
            <w:r w:rsidRPr="003848C3">
              <w:t xml:space="preserve">, and </w:t>
            </w:r>
            <w:proofErr w:type="spellStart"/>
            <w:r w:rsidRPr="003848C3">
              <w:t>Iftekhar</w:t>
            </w:r>
            <w:proofErr w:type="spellEnd"/>
            <w:r w:rsidRPr="003848C3">
              <w:t xml:space="preserve"> </w:t>
            </w:r>
            <w:proofErr w:type="spellStart"/>
            <w:r w:rsidRPr="003848C3">
              <w:t>Hasan</w:t>
            </w:r>
            <w:proofErr w:type="spellEnd"/>
            <w:r w:rsidRPr="003848C3">
              <w:t>. Corporate social responsibility and shareholder's value: an event study analysis. No. 2007-06. Federal Reserve Bank of Atlanta, 2007.</w:t>
            </w:r>
          </w:p>
          <w:p w:rsidR="003848C3" w:rsidRDefault="003848C3" w:rsidP="0040108E"/>
          <w:p w:rsidR="003848C3" w:rsidRDefault="003848C3" w:rsidP="0040108E">
            <w:r>
              <w:t>Anthony Ng and Zabihollah Rezaee. Business sustainability performance and cost of equity capital. Working paper. May 2014.</w:t>
            </w:r>
          </w:p>
          <w:p w:rsidR="003848C3" w:rsidRDefault="003848C3" w:rsidP="0040108E"/>
          <w:p w:rsidR="003848C3" w:rsidRDefault="003848C3" w:rsidP="0040108E">
            <w:r w:rsidRPr="003848C3">
              <w:t xml:space="preserve">Dhaliwal, Dan S., Suresh </w:t>
            </w:r>
            <w:proofErr w:type="spellStart"/>
            <w:r w:rsidRPr="003848C3">
              <w:t>Radhakrishnan</w:t>
            </w:r>
            <w:proofErr w:type="spellEnd"/>
            <w:r w:rsidRPr="003848C3">
              <w:t>, Albert Tsang, and Yong George Yang. "Nonfinancial disclosure and analyst forecast accuracy: International evidence on corporate social responsibility disclosure." The Accounting Review 87, no. 3 (2012): 723-759.</w:t>
            </w:r>
          </w:p>
          <w:p w:rsidR="003848C3" w:rsidRDefault="003848C3" w:rsidP="0040108E"/>
          <w:p w:rsidR="003848C3" w:rsidRDefault="003848C3" w:rsidP="0040108E">
            <w:r w:rsidRPr="003848C3">
              <w:t xml:space="preserve">El Ghoul, </w:t>
            </w:r>
            <w:proofErr w:type="spellStart"/>
            <w:r w:rsidRPr="003848C3">
              <w:t>Sadok</w:t>
            </w:r>
            <w:proofErr w:type="spellEnd"/>
            <w:r w:rsidRPr="003848C3">
              <w:t xml:space="preserve">, </w:t>
            </w:r>
            <w:proofErr w:type="spellStart"/>
            <w:r w:rsidRPr="003848C3">
              <w:t>OmraneGuedhami</w:t>
            </w:r>
            <w:proofErr w:type="spellEnd"/>
            <w:r w:rsidRPr="003848C3">
              <w:t xml:space="preserve">, Chuck CY Kwok, and Dev R. Mishra. "Does corporate social responsibility affect the </w:t>
            </w:r>
            <w:r w:rsidRPr="003848C3">
              <w:lastRenderedPageBreak/>
              <w:t>cost of capital</w:t>
            </w:r>
            <w:proofErr w:type="gramStart"/>
            <w:r w:rsidRPr="003848C3">
              <w:t>?.</w:t>
            </w:r>
            <w:proofErr w:type="gramEnd"/>
            <w:r w:rsidRPr="003848C3">
              <w:t>" Journal of Banking &amp; Finance 35, no. 9 (2011): 2388-2406.</w:t>
            </w:r>
          </w:p>
          <w:p w:rsidR="003848C3" w:rsidRDefault="003848C3" w:rsidP="0040108E"/>
          <w:p w:rsidR="003848C3" w:rsidRDefault="003848C3" w:rsidP="0040108E">
            <w:r w:rsidRPr="003848C3">
              <w:t>Jackson, Aimee, Katherine Boswell, and Dorothy Davis. "Sustainability and triple bottom line reporting–what is it all about</w:t>
            </w:r>
            <w:proofErr w:type="gramStart"/>
            <w:r w:rsidRPr="003848C3">
              <w:t>?.</w:t>
            </w:r>
            <w:proofErr w:type="gramEnd"/>
            <w:r w:rsidRPr="003848C3">
              <w:t>" International Journal of Business, Humanities and Technology 1, no. 3 (2011): 55-59.</w:t>
            </w:r>
          </w:p>
          <w:p w:rsidR="003848C3" w:rsidRDefault="003848C3" w:rsidP="0040108E"/>
          <w:p w:rsidR="003848C3" w:rsidRDefault="003848C3" w:rsidP="0040108E">
            <w:r w:rsidRPr="003848C3">
              <w:t xml:space="preserve">Kim, </w:t>
            </w:r>
            <w:proofErr w:type="spellStart"/>
            <w:r w:rsidRPr="003848C3">
              <w:t>Yongtae</w:t>
            </w:r>
            <w:proofErr w:type="spellEnd"/>
            <w:r w:rsidRPr="003848C3">
              <w:t xml:space="preserve">, </w:t>
            </w:r>
            <w:proofErr w:type="spellStart"/>
            <w:r w:rsidRPr="003848C3">
              <w:t>MyungSeok</w:t>
            </w:r>
            <w:proofErr w:type="spellEnd"/>
            <w:r w:rsidRPr="003848C3">
              <w:t xml:space="preserve"> Park, and Benson </w:t>
            </w:r>
            <w:proofErr w:type="spellStart"/>
            <w:r w:rsidRPr="003848C3">
              <w:t>Wier</w:t>
            </w:r>
            <w:proofErr w:type="spellEnd"/>
            <w:r w:rsidRPr="003848C3">
              <w:t>. "Is earnings quality associated with c</w:t>
            </w:r>
            <w:r w:rsidR="000E486E">
              <w:t>orporate social responsibility?</w:t>
            </w:r>
            <w:r w:rsidRPr="003848C3">
              <w:t>" The Accounting Review 87, no. 3 (2012): 761-796.</w:t>
            </w:r>
          </w:p>
          <w:p w:rsidR="003848C3" w:rsidRDefault="003848C3" w:rsidP="0040108E"/>
          <w:p w:rsidR="00F46579" w:rsidRDefault="00F46579" w:rsidP="0040108E"/>
          <w:p w:rsidR="00F46579" w:rsidRDefault="00F46579" w:rsidP="0040108E"/>
          <w:p w:rsidR="00F46579" w:rsidRPr="00421E00" w:rsidRDefault="00F46579" w:rsidP="0040108E"/>
        </w:tc>
      </w:tr>
      <w:tr w:rsidR="00E92C2D" w:rsidTr="00E92C2D">
        <w:tc>
          <w:tcPr>
            <w:tcW w:w="990" w:type="dxa"/>
          </w:tcPr>
          <w:p w:rsidR="000E3EEA" w:rsidRPr="00421E00" w:rsidRDefault="000E3EEA" w:rsidP="00E92C2D">
            <w:pPr>
              <w:jc w:val="center"/>
            </w:pPr>
            <w:r w:rsidRPr="00421E00">
              <w:lastRenderedPageBreak/>
              <w:t>May 26</w:t>
            </w:r>
          </w:p>
        </w:tc>
        <w:tc>
          <w:tcPr>
            <w:tcW w:w="1170" w:type="dxa"/>
          </w:tcPr>
          <w:p w:rsidR="000E3EEA" w:rsidRPr="00421E00" w:rsidRDefault="000E3EEA" w:rsidP="00E92C2D">
            <w:pPr>
              <w:jc w:val="center"/>
            </w:pPr>
            <w:proofErr w:type="spellStart"/>
            <w:r w:rsidRPr="00421E00">
              <w:t>Z.Rezaee</w:t>
            </w:r>
            <w:proofErr w:type="spellEnd"/>
          </w:p>
        </w:tc>
        <w:tc>
          <w:tcPr>
            <w:tcW w:w="1890" w:type="dxa"/>
          </w:tcPr>
          <w:p w:rsidR="000E3EEA" w:rsidRPr="00421E00" w:rsidRDefault="000E3EEA" w:rsidP="00E92C2D">
            <w:pPr>
              <w:jc w:val="center"/>
            </w:pPr>
            <w:r w:rsidRPr="00421E00">
              <w:t>Corporate Governance and Ethics</w:t>
            </w:r>
          </w:p>
        </w:tc>
        <w:tc>
          <w:tcPr>
            <w:tcW w:w="6296" w:type="dxa"/>
          </w:tcPr>
          <w:p w:rsidR="000E3EEA" w:rsidRDefault="003848C3" w:rsidP="0040108E">
            <w:proofErr w:type="spellStart"/>
            <w:r w:rsidRPr="003848C3">
              <w:t>Bebchuk</w:t>
            </w:r>
            <w:proofErr w:type="spellEnd"/>
            <w:r w:rsidRPr="003848C3">
              <w:t>, Lucian A., Alma Cohen, and Charles CY Wang. "Learning and the disappearing association between governance and returns." Journal of Financial Economics 108, no. 2 (2013): 323-348.</w:t>
            </w:r>
          </w:p>
          <w:p w:rsidR="003848C3" w:rsidRDefault="003848C3" w:rsidP="0040108E"/>
          <w:p w:rsidR="003848C3" w:rsidRDefault="003848C3" w:rsidP="0040108E">
            <w:r w:rsidRPr="003848C3">
              <w:t xml:space="preserve">Shi, </w:t>
            </w:r>
            <w:proofErr w:type="spellStart"/>
            <w:r w:rsidRPr="003848C3">
              <w:t>Chenxia</w:t>
            </w:r>
            <w:proofErr w:type="spellEnd"/>
            <w:r w:rsidRPr="003848C3">
              <w:t>. "International corporate governance developments: the path for China." Australian Journal of Asian Law 7, no. 1 (2005): 60.</w:t>
            </w:r>
          </w:p>
          <w:p w:rsidR="003848C3" w:rsidRDefault="003848C3" w:rsidP="0040108E"/>
          <w:p w:rsidR="003848C3" w:rsidRDefault="003848C3" w:rsidP="0040108E">
            <w:proofErr w:type="spellStart"/>
            <w:r w:rsidRPr="003848C3">
              <w:t>DeFond</w:t>
            </w:r>
            <w:proofErr w:type="spellEnd"/>
            <w:r w:rsidRPr="003848C3">
              <w:t xml:space="preserve">, Mark L., T. J. Wong, and </w:t>
            </w:r>
            <w:proofErr w:type="spellStart"/>
            <w:r w:rsidRPr="003848C3">
              <w:t>Shuhua</w:t>
            </w:r>
            <w:proofErr w:type="spellEnd"/>
            <w:r w:rsidRPr="003848C3">
              <w:t xml:space="preserve"> Li. "The impact of improved auditor independence on audit market concentration in China." Journal of Accounting and Economics 28, no. 3 (1999): 269-305.</w:t>
            </w:r>
          </w:p>
          <w:p w:rsidR="003848C3" w:rsidRDefault="003848C3" w:rsidP="0040108E"/>
          <w:p w:rsidR="003848C3" w:rsidRDefault="00E06BD3" w:rsidP="0040108E">
            <w:proofErr w:type="spellStart"/>
            <w:r w:rsidRPr="00E06BD3">
              <w:t>Hermalin</w:t>
            </w:r>
            <w:proofErr w:type="spellEnd"/>
            <w:r w:rsidRPr="00E06BD3">
              <w:t xml:space="preserve">, Benjamin E. and </w:t>
            </w:r>
            <w:proofErr w:type="spellStart"/>
            <w:r w:rsidRPr="00E06BD3">
              <w:t>Weisbach</w:t>
            </w:r>
            <w:proofErr w:type="spellEnd"/>
            <w:r w:rsidRPr="00E06BD3">
              <w:t xml:space="preserve">, Michael S., Information Disclosure and Corporate Governance (January 30, 2011). Fisher College of Business Working Paper No. 2008-03-016; Journal of Finance, Forthcoming; Charles A. Dice Center Working Paper No. 2008-17. Available at SSRN: </w:t>
            </w:r>
            <w:hyperlink r:id="rId6" w:history="1">
              <w:r w:rsidRPr="00A34C4F">
                <w:rPr>
                  <w:rStyle w:val="Hyperlink"/>
                </w:rPr>
                <w:t>http://ssrn.com/abstract=1082513</w:t>
              </w:r>
            </w:hyperlink>
          </w:p>
          <w:p w:rsidR="00E06BD3" w:rsidRDefault="00E06BD3" w:rsidP="0040108E"/>
          <w:p w:rsidR="00E06BD3" w:rsidRPr="00421E00" w:rsidRDefault="00E06BD3" w:rsidP="001706DC">
            <w:r w:rsidRPr="00E06BD3">
              <w:t xml:space="preserve">Rezaee, Zabihollah, and Ben L. </w:t>
            </w:r>
            <w:proofErr w:type="spellStart"/>
            <w:r w:rsidRPr="00E06BD3">
              <w:t>Kedia</w:t>
            </w:r>
            <w:proofErr w:type="spellEnd"/>
            <w:r w:rsidRPr="00E06BD3">
              <w:t>. "</w:t>
            </w:r>
            <w:r w:rsidR="00AA4573">
              <w:t>R</w:t>
            </w:r>
            <w:r w:rsidR="00AA4573" w:rsidRPr="00E06BD3">
              <w:t xml:space="preserve">ole of corporate governance participants in </w:t>
            </w:r>
            <w:r w:rsidR="001706DC">
              <w:t xml:space="preserve">preventing </w:t>
            </w:r>
            <w:bookmarkStart w:id="0" w:name="_GoBack"/>
            <w:bookmarkEnd w:id="0"/>
            <w:r w:rsidR="00AA4573" w:rsidRPr="00E06BD3">
              <w:t>and detecting financial statement fraud</w:t>
            </w:r>
            <w:r w:rsidRPr="00E06BD3">
              <w:t>." Journal of Forensic &amp; Investigative Accounting 4, no. 2 (2012).</w:t>
            </w:r>
          </w:p>
        </w:tc>
      </w:tr>
      <w:tr w:rsidR="00E92C2D" w:rsidTr="00E92C2D">
        <w:tc>
          <w:tcPr>
            <w:tcW w:w="990" w:type="dxa"/>
          </w:tcPr>
          <w:p w:rsidR="000E3EEA" w:rsidRPr="00421E00" w:rsidRDefault="000E3EEA" w:rsidP="00E92C2D">
            <w:pPr>
              <w:jc w:val="center"/>
            </w:pPr>
            <w:r w:rsidRPr="00421E00">
              <w:t>May 28</w:t>
            </w:r>
          </w:p>
        </w:tc>
        <w:tc>
          <w:tcPr>
            <w:tcW w:w="1170" w:type="dxa"/>
          </w:tcPr>
          <w:p w:rsidR="000E3EEA" w:rsidRPr="00421E00" w:rsidRDefault="000E3EEA" w:rsidP="00E92C2D">
            <w:pPr>
              <w:jc w:val="center"/>
            </w:pPr>
            <w:proofErr w:type="spellStart"/>
            <w:r w:rsidRPr="00421E00">
              <w:t>Z.Rezaee</w:t>
            </w:r>
            <w:proofErr w:type="spellEnd"/>
          </w:p>
        </w:tc>
        <w:tc>
          <w:tcPr>
            <w:tcW w:w="1890" w:type="dxa"/>
          </w:tcPr>
          <w:p w:rsidR="000E3EEA" w:rsidRPr="00421E00" w:rsidRDefault="000E3EEA" w:rsidP="00E92C2D">
            <w:pPr>
              <w:jc w:val="center"/>
            </w:pPr>
            <w:r w:rsidRPr="00421E00">
              <w:t>Forensic Accounting and Financial Reporting Fraud</w:t>
            </w:r>
          </w:p>
        </w:tc>
        <w:tc>
          <w:tcPr>
            <w:tcW w:w="6296" w:type="dxa"/>
          </w:tcPr>
          <w:p w:rsidR="000E3EEA" w:rsidRDefault="00E06BD3" w:rsidP="0040108E">
            <w:r>
              <w:t>Report to the nations on occupational fraud and abuse. 2012 Global Fraud Study. ACFE.</w:t>
            </w:r>
          </w:p>
          <w:p w:rsidR="00E06BD3" w:rsidRDefault="00E06BD3" w:rsidP="0040108E"/>
          <w:p w:rsidR="00E06BD3" w:rsidRDefault="00E06BD3" w:rsidP="0040108E">
            <w:r>
              <w:t>Deterring and detecting financial reporting fraud. A platform for action. Oct 2010. CFAQ.</w:t>
            </w:r>
          </w:p>
          <w:p w:rsidR="00E06BD3" w:rsidRDefault="00E06BD3" w:rsidP="0040108E"/>
          <w:p w:rsidR="00E06BD3" w:rsidRDefault="00E06BD3" w:rsidP="0040108E">
            <w:r w:rsidRPr="00E06BD3">
              <w:t xml:space="preserve">Dee, Carol Callaway, and Cindy </w:t>
            </w:r>
            <w:proofErr w:type="spellStart"/>
            <w:r w:rsidRPr="00E06BD3">
              <w:t>Durtschi</w:t>
            </w:r>
            <w:proofErr w:type="spellEnd"/>
            <w:r w:rsidRPr="00E06BD3">
              <w:t xml:space="preserve">. "Return of the Tallahassee </w:t>
            </w:r>
            <w:proofErr w:type="spellStart"/>
            <w:r w:rsidRPr="00E06BD3">
              <w:t>BeanCounters</w:t>
            </w:r>
            <w:proofErr w:type="spellEnd"/>
            <w:r w:rsidRPr="00E06BD3">
              <w:t>: A case in forensic accounting." Issues in Accounting Education 25, no. 2 (2010): 279-321.</w:t>
            </w:r>
          </w:p>
          <w:p w:rsidR="00E06BD3" w:rsidRDefault="00E06BD3" w:rsidP="0040108E"/>
          <w:p w:rsidR="00E06BD3" w:rsidRDefault="00E06BD3" w:rsidP="0040108E">
            <w:r>
              <w:t xml:space="preserve">Zabihollah Rezaee. </w:t>
            </w:r>
            <w:r w:rsidR="00AA689F">
              <w:t>Does financial reporting fraud recognize borders? Evidence from bank fraud in Iran. Journal of Forensic &amp; Investigative Accounting Vol.5, Issue 2, 2013.</w:t>
            </w:r>
          </w:p>
          <w:p w:rsidR="00AA689F" w:rsidRDefault="00AA689F" w:rsidP="0040108E"/>
          <w:p w:rsidR="00AA689F" w:rsidRDefault="007D0889" w:rsidP="0040108E">
            <w:r w:rsidRPr="007D0889">
              <w:t xml:space="preserve">Rezaee, Zabihollah, D. </w:t>
            </w:r>
            <w:r w:rsidR="00C81160">
              <w:t xml:space="preserve">Crumbley, and Robert Elmore, </w:t>
            </w:r>
            <w:r w:rsidR="00C81160" w:rsidRPr="00C81160">
              <w:t>2004. Forensic accounting education: A survey of academics and practitioners. Advances in Accounting Education Teaching and Curriculum Innovations 6, 193–232.</w:t>
            </w:r>
          </w:p>
          <w:p w:rsidR="007D0889" w:rsidRDefault="007D0889" w:rsidP="0040108E"/>
          <w:p w:rsidR="007D0889" w:rsidRPr="00421E00" w:rsidRDefault="007D0889" w:rsidP="007D0889">
            <w:r>
              <w:t>Fraudulent financial reporting 1998-2007. An analysis of U.S. public companies. COSO.</w:t>
            </w:r>
          </w:p>
        </w:tc>
      </w:tr>
      <w:tr w:rsidR="00E92C2D" w:rsidTr="00E92C2D">
        <w:tc>
          <w:tcPr>
            <w:tcW w:w="990" w:type="dxa"/>
          </w:tcPr>
          <w:p w:rsidR="000E3EEA" w:rsidRPr="00421E00" w:rsidRDefault="000E3EEA" w:rsidP="00E92C2D">
            <w:pPr>
              <w:jc w:val="center"/>
            </w:pPr>
            <w:r w:rsidRPr="00421E00">
              <w:lastRenderedPageBreak/>
              <w:t>May 30</w:t>
            </w:r>
          </w:p>
        </w:tc>
        <w:tc>
          <w:tcPr>
            <w:tcW w:w="1170" w:type="dxa"/>
          </w:tcPr>
          <w:p w:rsidR="000E3EEA" w:rsidRPr="00421E00" w:rsidRDefault="000E3EEA" w:rsidP="00E92C2D">
            <w:pPr>
              <w:jc w:val="center"/>
            </w:pPr>
            <w:proofErr w:type="spellStart"/>
            <w:r w:rsidRPr="00421E00">
              <w:t>Z.Rezaee</w:t>
            </w:r>
            <w:proofErr w:type="spellEnd"/>
          </w:p>
        </w:tc>
        <w:tc>
          <w:tcPr>
            <w:tcW w:w="1890" w:type="dxa"/>
          </w:tcPr>
          <w:p w:rsidR="000E3EEA" w:rsidRPr="00421E00" w:rsidRDefault="000E3EEA" w:rsidP="00E92C2D">
            <w:pPr>
              <w:jc w:val="center"/>
            </w:pPr>
            <w:r w:rsidRPr="00421E00">
              <w:t>Private and Not-For-Profit Organization Governance and Reporting</w:t>
            </w:r>
          </w:p>
        </w:tc>
        <w:tc>
          <w:tcPr>
            <w:tcW w:w="6296" w:type="dxa"/>
          </w:tcPr>
          <w:p w:rsidR="000E3EEA" w:rsidRDefault="007D0889" w:rsidP="0040108E">
            <w:r>
              <w:t>Private company decision-making framework. A guide for evaluating financial accounting and reporting for private companies. FASB Private Company Council, 2013.</w:t>
            </w:r>
          </w:p>
          <w:p w:rsidR="007D0889" w:rsidRDefault="007D0889" w:rsidP="0040108E"/>
          <w:p w:rsidR="007D0889" w:rsidRDefault="007D0889" w:rsidP="0040108E">
            <w:proofErr w:type="spellStart"/>
            <w:r w:rsidRPr="007D0889">
              <w:t>Bova</w:t>
            </w:r>
            <w:proofErr w:type="spellEnd"/>
            <w:r w:rsidRPr="007D0889">
              <w:t xml:space="preserve">, Francesco, Miguel </w:t>
            </w:r>
            <w:proofErr w:type="spellStart"/>
            <w:r w:rsidRPr="007D0889">
              <w:t>Minutti</w:t>
            </w:r>
            <w:proofErr w:type="spellEnd"/>
            <w:r w:rsidRPr="007D0889">
              <w:rPr>
                <w:rFonts w:ascii="Cambria Math" w:hAnsi="Cambria Math" w:cs="Cambria Math"/>
              </w:rPr>
              <w:t>‐</w:t>
            </w:r>
            <w:r w:rsidRPr="007D0889">
              <w:t xml:space="preserve">Meza, Gordon </w:t>
            </w:r>
            <w:proofErr w:type="spellStart"/>
            <w:r w:rsidRPr="007D0889">
              <w:t>Nichardson</w:t>
            </w:r>
            <w:proofErr w:type="spellEnd"/>
            <w:r w:rsidRPr="007D0889">
              <w:t xml:space="preserve">, and </w:t>
            </w:r>
            <w:proofErr w:type="spellStart"/>
            <w:r w:rsidRPr="007D0889">
              <w:t>Dushyantkumar</w:t>
            </w:r>
            <w:proofErr w:type="spellEnd"/>
            <w:r w:rsidRPr="007D0889">
              <w:t xml:space="preserve"> </w:t>
            </w:r>
            <w:proofErr w:type="spellStart"/>
            <w:r w:rsidRPr="007D0889">
              <w:t>Vyas</w:t>
            </w:r>
            <w:proofErr w:type="spellEnd"/>
            <w:r w:rsidRPr="007D0889">
              <w:t>. "The Sarbanes</w:t>
            </w:r>
            <w:r w:rsidRPr="007D0889">
              <w:rPr>
                <w:rFonts w:ascii="Cambria Math" w:hAnsi="Cambria Math" w:cs="Cambria Math"/>
              </w:rPr>
              <w:t>‐</w:t>
            </w:r>
            <w:r w:rsidRPr="007D0889">
              <w:t>Oxley Act and Exit Strategies of Private Firms." Contemporary Accounting Research (2013).</w:t>
            </w:r>
          </w:p>
          <w:p w:rsidR="007D0889" w:rsidRDefault="007D0889" w:rsidP="0040108E"/>
          <w:p w:rsidR="007D0889" w:rsidRDefault="007D0889" w:rsidP="0040108E">
            <w:proofErr w:type="spellStart"/>
            <w:r w:rsidRPr="007D0889">
              <w:t>Brickley</w:t>
            </w:r>
            <w:proofErr w:type="spellEnd"/>
            <w:r w:rsidRPr="007D0889">
              <w:t>, James A., and R. Lawrence Van Horn. "Managerial Incentives in Nonprofit Organizations: Evidence from Hospitals*." Journal of law and Economics 45, no. 1 (2002): 227-249.</w:t>
            </w:r>
          </w:p>
          <w:p w:rsidR="007D0889" w:rsidRDefault="007D0889" w:rsidP="0040108E"/>
          <w:p w:rsidR="007D0889" w:rsidRDefault="007D0889" w:rsidP="0040108E">
            <w:proofErr w:type="spellStart"/>
            <w:r w:rsidRPr="007D0889">
              <w:t>Eldenburg</w:t>
            </w:r>
            <w:proofErr w:type="spellEnd"/>
            <w:r w:rsidRPr="007D0889">
              <w:t xml:space="preserve">, Leslie, Benjamin E. </w:t>
            </w:r>
            <w:proofErr w:type="spellStart"/>
            <w:r w:rsidRPr="007D0889">
              <w:t>Hermalin</w:t>
            </w:r>
            <w:proofErr w:type="spellEnd"/>
            <w:r w:rsidRPr="007D0889">
              <w:t xml:space="preserve">, Michael S. </w:t>
            </w:r>
            <w:proofErr w:type="spellStart"/>
            <w:r w:rsidRPr="007D0889">
              <w:t>Weisbach</w:t>
            </w:r>
            <w:proofErr w:type="spellEnd"/>
            <w:r w:rsidRPr="007D0889">
              <w:t xml:space="preserve">, and Marta </w:t>
            </w:r>
            <w:proofErr w:type="spellStart"/>
            <w:r w:rsidRPr="007D0889">
              <w:t>Wosinska</w:t>
            </w:r>
            <w:proofErr w:type="spellEnd"/>
            <w:r w:rsidRPr="007D0889">
              <w:t>. "Governance, performance objectives and organizational form: evidence from hospitals." Journal of Corporate Finance 10, no. 4 (2004): 527-548.</w:t>
            </w:r>
          </w:p>
          <w:p w:rsidR="007D0889" w:rsidRDefault="007D0889" w:rsidP="0040108E"/>
          <w:p w:rsidR="007D0889" w:rsidRDefault="007D0889" w:rsidP="0040108E">
            <w:r w:rsidRPr="007D0889">
              <w:t>Keating, Elizabeth K., Mary Fischer, Teresa P. Gordon, and Janet Greenlee. Assessing financial vulnerability in the nonprofit sector. No. rwp05-002. 2005.</w:t>
            </w:r>
          </w:p>
          <w:p w:rsidR="007D0889" w:rsidRDefault="007D0889" w:rsidP="0040108E"/>
          <w:p w:rsidR="007D0889" w:rsidRDefault="007D0889" w:rsidP="0040108E">
            <w:r w:rsidRPr="007D0889">
              <w:t xml:space="preserve">Miller, Danny, Isabelle Le Breton-Miller, Richard H. Lester, and Albert A. </w:t>
            </w:r>
            <w:proofErr w:type="spellStart"/>
            <w:r w:rsidRPr="007D0889">
              <w:t>Cannella</w:t>
            </w:r>
            <w:proofErr w:type="spellEnd"/>
            <w:r w:rsidRPr="007D0889">
              <w:t xml:space="preserve"> Jr. "Are family firms really superior performers</w:t>
            </w:r>
            <w:proofErr w:type="gramStart"/>
            <w:r w:rsidRPr="007D0889">
              <w:t>?.</w:t>
            </w:r>
            <w:proofErr w:type="gramEnd"/>
            <w:r w:rsidRPr="007D0889">
              <w:t>" Journal of Corporate Finance 13, no. 5 (2007): 829-858.</w:t>
            </w:r>
          </w:p>
          <w:p w:rsidR="007D0889" w:rsidRDefault="007D0889" w:rsidP="0040108E"/>
          <w:p w:rsidR="007D0889" w:rsidRDefault="007D0889" w:rsidP="0040108E">
            <w:proofErr w:type="spellStart"/>
            <w:r w:rsidRPr="007D0889">
              <w:t>Shapira</w:t>
            </w:r>
            <w:proofErr w:type="spellEnd"/>
            <w:r w:rsidRPr="007D0889">
              <w:t>, Roy. "Corporate Philanthropy as Signaling and Co-optation." Fordham L. Rev. 80 (2011): 1889.</w:t>
            </w:r>
          </w:p>
          <w:p w:rsidR="007D0889" w:rsidRDefault="007D0889" w:rsidP="0040108E"/>
          <w:p w:rsidR="007D0889" w:rsidRDefault="0094522F" w:rsidP="0040108E">
            <w:r w:rsidRPr="0094522F">
              <w:t xml:space="preserve">Tracey, Paul, Nelson Phillips, and Helen </w:t>
            </w:r>
            <w:proofErr w:type="spellStart"/>
            <w:r w:rsidRPr="0094522F">
              <w:t>Haugh</w:t>
            </w:r>
            <w:proofErr w:type="spellEnd"/>
            <w:r w:rsidRPr="0094522F">
              <w:t>. "Beyond philanthropy: community enterprise as a basis for corporate citizenship." Journal of business ethics 58, no. 4 (2005): 327-344.</w:t>
            </w:r>
          </w:p>
          <w:p w:rsidR="0094522F" w:rsidRDefault="0094522F" w:rsidP="0040108E"/>
          <w:p w:rsidR="0094522F" w:rsidRDefault="0094522F" w:rsidP="0094522F">
            <w:proofErr w:type="spellStart"/>
            <w:r w:rsidRPr="0094522F">
              <w:t>Travaglini</w:t>
            </w:r>
            <w:proofErr w:type="spellEnd"/>
            <w:r w:rsidRPr="0094522F">
              <w:t>, Claudio. "</w:t>
            </w:r>
            <w:r>
              <w:t>F</w:t>
            </w:r>
            <w:r w:rsidRPr="0094522F">
              <w:t>inancial statement anal</w:t>
            </w:r>
            <w:r>
              <w:t>y</w:t>
            </w:r>
            <w:r w:rsidRPr="0094522F">
              <w:t>s</w:t>
            </w:r>
            <w:r>
              <w:t>is for nonprofit organizations. A</w:t>
            </w:r>
            <w:r w:rsidRPr="0094522F">
              <w:t xml:space="preserve">n </w:t>
            </w:r>
            <w:r>
              <w:t>I</w:t>
            </w:r>
            <w:r w:rsidRPr="0094522F">
              <w:t xml:space="preserve">talian perspective for voluntary organizations and other third sector entities in </w:t>
            </w:r>
            <w:r>
              <w:t>I</w:t>
            </w:r>
            <w:r w:rsidRPr="0094522F">
              <w:t>taly for a better accountability."</w:t>
            </w:r>
          </w:p>
          <w:p w:rsidR="0094522F" w:rsidRDefault="0094522F" w:rsidP="0094522F"/>
          <w:p w:rsidR="0094522F" w:rsidRPr="00421E00" w:rsidRDefault="0094522F" w:rsidP="000E486E">
            <w:proofErr w:type="spellStart"/>
            <w:r w:rsidRPr="0094522F">
              <w:t>Villalonga</w:t>
            </w:r>
            <w:proofErr w:type="spellEnd"/>
            <w:r w:rsidRPr="0094522F">
              <w:t>, Belen, and Raphael Amit. "How do family ownership, control and management affect firm value?" Journal of Financial Economics 80, no. 2 (2006): 385-417.</w:t>
            </w:r>
          </w:p>
        </w:tc>
      </w:tr>
      <w:tr w:rsidR="00E92C2D" w:rsidTr="00E92C2D">
        <w:tc>
          <w:tcPr>
            <w:tcW w:w="990" w:type="dxa"/>
          </w:tcPr>
          <w:p w:rsidR="000E3EEA" w:rsidRPr="00421E00" w:rsidRDefault="000E3EEA" w:rsidP="00E92C2D">
            <w:pPr>
              <w:jc w:val="center"/>
            </w:pPr>
            <w:r w:rsidRPr="00421E00">
              <w:lastRenderedPageBreak/>
              <w:t>June 2</w:t>
            </w:r>
          </w:p>
        </w:tc>
        <w:tc>
          <w:tcPr>
            <w:tcW w:w="1170" w:type="dxa"/>
          </w:tcPr>
          <w:p w:rsidR="000E3EEA" w:rsidRPr="00421E00" w:rsidRDefault="000E3EEA" w:rsidP="00E92C2D">
            <w:pPr>
              <w:jc w:val="center"/>
            </w:pPr>
          </w:p>
        </w:tc>
        <w:tc>
          <w:tcPr>
            <w:tcW w:w="1890" w:type="dxa"/>
          </w:tcPr>
          <w:p w:rsidR="000E3EEA" w:rsidRPr="00E36D7D" w:rsidRDefault="00E36D7D" w:rsidP="00E92C2D">
            <w:pPr>
              <w:jc w:val="center"/>
              <w:rPr>
                <w:rFonts w:eastAsiaTheme="minorEastAsia" w:hint="eastAsia"/>
                <w:lang w:eastAsia="zh-CN"/>
              </w:rPr>
            </w:pPr>
            <w:r>
              <w:rPr>
                <w:rFonts w:eastAsiaTheme="minorEastAsia" w:hint="eastAsia"/>
                <w:lang w:eastAsia="zh-CN"/>
              </w:rPr>
              <w:t>Tutorial</w:t>
            </w:r>
          </w:p>
        </w:tc>
        <w:tc>
          <w:tcPr>
            <w:tcW w:w="6296" w:type="dxa"/>
          </w:tcPr>
          <w:p w:rsidR="0094522F" w:rsidRPr="00421E00" w:rsidRDefault="0094522F" w:rsidP="0040108E"/>
        </w:tc>
      </w:tr>
    </w:tbl>
    <w:p w:rsidR="000E3EEA" w:rsidRDefault="000E3EEA" w:rsidP="00F46579">
      <w:pPr>
        <w:rPr>
          <w:b/>
        </w:rPr>
      </w:pPr>
    </w:p>
    <w:sectPr w:rsidR="000E3EEA" w:rsidSect="008773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331F"/>
    <w:multiLevelType w:val="hybridMultilevel"/>
    <w:tmpl w:val="315AAAB4"/>
    <w:lvl w:ilvl="0" w:tplc="897AA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6F5954"/>
    <w:multiLevelType w:val="hybridMultilevel"/>
    <w:tmpl w:val="3AF06B94"/>
    <w:lvl w:ilvl="0" w:tplc="0409000F">
      <w:start w:val="1"/>
      <w:numFmt w:val="decimal"/>
      <w:lvlText w:val="%1."/>
      <w:lvlJc w:val="left"/>
      <w:pPr>
        <w:tabs>
          <w:tab w:val="num" w:pos="720"/>
        </w:tabs>
        <w:ind w:left="720" w:hanging="360"/>
      </w:pPr>
      <w:rPr>
        <w:rFonts w:hint="default"/>
      </w:rPr>
    </w:lvl>
    <w:lvl w:ilvl="1" w:tplc="695C89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141674"/>
    <w:multiLevelType w:val="hybridMultilevel"/>
    <w:tmpl w:val="B65441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4F4513"/>
    <w:multiLevelType w:val="hybridMultilevel"/>
    <w:tmpl w:val="4198D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CC1D92"/>
    <w:rsid w:val="000E3EEA"/>
    <w:rsid w:val="000E486E"/>
    <w:rsid w:val="000F50FF"/>
    <w:rsid w:val="001706DC"/>
    <w:rsid w:val="002424B1"/>
    <w:rsid w:val="00301B3E"/>
    <w:rsid w:val="003618AE"/>
    <w:rsid w:val="003848C3"/>
    <w:rsid w:val="003902EE"/>
    <w:rsid w:val="0040108E"/>
    <w:rsid w:val="004120AA"/>
    <w:rsid w:val="00421E00"/>
    <w:rsid w:val="0068256C"/>
    <w:rsid w:val="006F52D6"/>
    <w:rsid w:val="007D0889"/>
    <w:rsid w:val="00877369"/>
    <w:rsid w:val="008B0D3C"/>
    <w:rsid w:val="0094522F"/>
    <w:rsid w:val="00AA4573"/>
    <w:rsid w:val="00AA689F"/>
    <w:rsid w:val="00C81160"/>
    <w:rsid w:val="00CC1D92"/>
    <w:rsid w:val="00D70F34"/>
    <w:rsid w:val="00E06BD3"/>
    <w:rsid w:val="00E36D7D"/>
    <w:rsid w:val="00E92C2D"/>
    <w:rsid w:val="00EB3960"/>
    <w:rsid w:val="00F30BF7"/>
    <w:rsid w:val="00F46579"/>
    <w:rsid w:val="00FD3A13"/>
    <w:rsid w:val="00FE65CB"/>
    <w:rsid w:val="00FF38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108E"/>
    <w:rPr>
      <w:color w:val="0000FF"/>
      <w:u w:val="single"/>
    </w:rPr>
  </w:style>
  <w:style w:type="paragraph" w:styleId="NormalWeb">
    <w:name w:val="Normal (Web)"/>
    <w:basedOn w:val="Normal"/>
    <w:rsid w:val="0040108E"/>
    <w:pPr>
      <w:spacing w:before="100" w:beforeAutospacing="1" w:after="100" w:afterAutospacing="1"/>
    </w:pPr>
  </w:style>
  <w:style w:type="paragraph" w:customStyle="1" w:styleId="p1">
    <w:name w:val="p1"/>
    <w:basedOn w:val="Normal"/>
    <w:rsid w:val="0040108E"/>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00" w:beforeAutospacing="1" w:after="100" w:afterAutospacing="1" w:line="276" w:lineRule="atLeast"/>
    </w:pPr>
  </w:style>
  <w:style w:type="character" w:styleId="Strong">
    <w:name w:val="Strong"/>
    <w:qFormat/>
    <w:rsid w:val="0040108E"/>
    <w:rPr>
      <w:b/>
      <w:bCs/>
    </w:rPr>
  </w:style>
  <w:style w:type="table" w:styleId="TableGrid">
    <w:name w:val="Table Grid"/>
    <w:basedOn w:val="TableNormal"/>
    <w:uiPriority w:val="59"/>
    <w:rsid w:val="000E3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108E"/>
    <w:rPr>
      <w:color w:val="0000FF"/>
      <w:u w:val="single"/>
    </w:rPr>
  </w:style>
  <w:style w:type="paragraph" w:styleId="NormalWeb">
    <w:name w:val="Normal (Web)"/>
    <w:basedOn w:val="Normal"/>
    <w:rsid w:val="0040108E"/>
    <w:pPr>
      <w:spacing w:before="100" w:beforeAutospacing="1" w:after="100" w:afterAutospacing="1"/>
    </w:pPr>
  </w:style>
  <w:style w:type="paragraph" w:customStyle="1" w:styleId="p1">
    <w:name w:val="p1"/>
    <w:basedOn w:val="Normal"/>
    <w:rsid w:val="0040108E"/>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00" w:beforeAutospacing="1" w:after="100" w:afterAutospacing="1" w:line="276" w:lineRule="atLeast"/>
    </w:pPr>
  </w:style>
  <w:style w:type="character" w:styleId="Strong">
    <w:name w:val="Strong"/>
    <w:qFormat/>
    <w:rsid w:val="0040108E"/>
    <w:rPr>
      <w:b/>
      <w:bCs/>
    </w:rPr>
  </w:style>
  <w:style w:type="table" w:styleId="TableGrid">
    <w:name w:val="Table Grid"/>
    <w:basedOn w:val="TableNormal"/>
    <w:uiPriority w:val="59"/>
    <w:rsid w:val="000E3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n.com/abstract=1082513" TargetMode="External"/><Relationship Id="rId5" Type="http://schemas.openxmlformats.org/officeDocument/2006/relationships/hyperlink" Target="mailto:zrezaee@memphis.ed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Zabihollah Rezaee (zrezaee)</dc:creator>
  <cp:keywords/>
  <dc:description/>
  <cp:lastModifiedBy>YANG</cp:lastModifiedBy>
  <cp:revision>24</cp:revision>
  <dcterms:created xsi:type="dcterms:W3CDTF">2014-04-26T15:37:00Z</dcterms:created>
  <dcterms:modified xsi:type="dcterms:W3CDTF">2014-05-12T11:41:00Z</dcterms:modified>
</cp:coreProperties>
</file>