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EB3B2C" w:rsidRDefault="00E82A9D" w:rsidP="00810D7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胡必亮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EB3B2C" w:rsidRDefault="00E82A9D" w:rsidP="00810D7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EB3B2C" w:rsidRDefault="00E82A9D" w:rsidP="00E82A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发展经济学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EB3B2C" w:rsidRDefault="00E82A9D" w:rsidP="00810D7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新兴市场研究院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EB3B2C" w:rsidRDefault="00E82A9D" w:rsidP="00810D7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62200608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EB3B2C" w:rsidRDefault="00E82A9D" w:rsidP="00810D7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新图书馆大楼1706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EB3B2C" w:rsidRDefault="00E82A9D" w:rsidP="00810D7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13901065189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EB3B2C" w:rsidRDefault="00E82A9D" w:rsidP="00810D7D">
            <w:pPr>
              <w:spacing w:line="36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hubiliang@bnu.edu.cn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A4B7F">
              <w:rPr>
                <w:rFonts w:ascii="宋体" w:hAnsi="宋体" w:hint="eastAsia"/>
                <w:b/>
                <w:szCs w:val="21"/>
              </w:rPr>
              <w:t>拟指导</w:t>
            </w:r>
            <w:proofErr w:type="gramEnd"/>
            <w:r w:rsidRPr="00CA4B7F">
              <w:rPr>
                <w:rFonts w:ascii="宋体" w:hAnsi="宋体" w:hint="eastAsia"/>
                <w:b/>
                <w:szCs w:val="21"/>
              </w:rPr>
              <w:t>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EB3B2C" w:rsidRDefault="00E82A9D" w:rsidP="00810D7D">
            <w:pPr>
              <w:spacing w:line="36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发展经济学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A4B7F">
              <w:rPr>
                <w:rFonts w:ascii="宋体" w:hAnsi="宋体" w:hint="eastAsia"/>
                <w:b/>
                <w:szCs w:val="21"/>
              </w:rPr>
              <w:t>拟指导</w:t>
            </w:r>
            <w:proofErr w:type="gramEnd"/>
            <w:r w:rsidRPr="00CA4B7F">
              <w:rPr>
                <w:rFonts w:ascii="宋体" w:hAnsi="宋体" w:hint="eastAsia"/>
                <w:b/>
                <w:szCs w:val="21"/>
              </w:rPr>
              <w:t>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EB3B2C" w:rsidRDefault="002913CB" w:rsidP="00810D7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EB3B2C" w:rsidRDefault="002913CB" w:rsidP="00810D7D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（包括课程名称、课程类型、授课对象、学生评教等信息）</w:t>
            </w:r>
          </w:p>
          <w:p w:rsidR="002913CB" w:rsidRPr="00CA4B7F" w:rsidRDefault="00E82A9D" w:rsidP="00E82A9D">
            <w:pPr>
              <w:spacing w:line="360" w:lineRule="auto"/>
              <w:rPr>
                <w:rFonts w:ascii="宋体" w:hAnsi="宋体"/>
                <w:szCs w:val="21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教授《经济学论文写作方法》，主要对针对硕士生和博士生的。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EB3B2C" w:rsidRDefault="00E82A9D" w:rsidP="00E82A9D">
            <w:pPr>
              <w:spacing w:line="360" w:lineRule="auto"/>
              <w:rPr>
                <w:rFonts w:ascii="宋体" w:hAnsi="宋体" w:hint="eastAsia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b/>
                <w:sz w:val="18"/>
                <w:szCs w:val="18"/>
              </w:rPr>
              <w:t>教学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：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2013年6月被学生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评选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为北京师范大学第一届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“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最受研究生欢迎的十佳教师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”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之一。</w:t>
            </w:r>
          </w:p>
          <w:p w:rsidR="00E82A9D" w:rsidRPr="00EB3B2C" w:rsidRDefault="00E82A9D" w:rsidP="00E82A9D">
            <w:pPr>
              <w:spacing w:line="360" w:lineRule="auto"/>
              <w:rPr>
                <w:rFonts w:ascii="宋体" w:hAnsi="宋体" w:hint="eastAsia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b/>
                <w:sz w:val="18"/>
                <w:szCs w:val="18"/>
              </w:rPr>
              <w:t>科研成果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 xml:space="preserve">：2012年10月与哈佛大学教授Tony </w:t>
            </w:r>
            <w:proofErr w:type="spellStart"/>
            <w:r w:rsidRPr="00EB3B2C">
              <w:rPr>
                <w:rFonts w:ascii="宋体" w:hAnsi="宋体" w:hint="eastAsia"/>
                <w:sz w:val="18"/>
                <w:szCs w:val="18"/>
              </w:rPr>
              <w:t>Saich</w:t>
            </w:r>
            <w:proofErr w:type="spellEnd"/>
            <w:r w:rsidRPr="00EB3B2C">
              <w:rPr>
                <w:rFonts w:ascii="宋体" w:hAnsi="宋体" w:hint="eastAsia"/>
                <w:sz w:val="18"/>
                <w:szCs w:val="18"/>
              </w:rPr>
              <w:t>联合由帕尔格雷夫-麦克米兰出版公司</w:t>
            </w:r>
            <w:r w:rsidR="0063433D">
              <w:rPr>
                <w:rFonts w:ascii="宋体" w:hAnsi="宋体" w:hint="eastAsia"/>
                <w:sz w:val="18"/>
                <w:szCs w:val="18"/>
              </w:rPr>
              <w:t xml:space="preserve">（New York: </w:t>
            </w:r>
            <w:proofErr w:type="spellStart"/>
            <w:r w:rsidR="0063433D">
              <w:rPr>
                <w:rFonts w:ascii="宋体" w:hAnsi="宋体" w:hint="eastAsia"/>
                <w:sz w:val="18"/>
                <w:szCs w:val="18"/>
              </w:rPr>
              <w:t>PalgraveMacmillan</w:t>
            </w:r>
            <w:proofErr w:type="spellEnd"/>
            <w:r w:rsidR="0063433D">
              <w:rPr>
                <w:rFonts w:ascii="宋体" w:hAnsi="宋体" w:hint="eastAsia"/>
                <w:sz w:val="18"/>
                <w:szCs w:val="18"/>
              </w:rPr>
              <w:t>）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出版英文专著Chinese Village, Global Market一书</w:t>
            </w:r>
            <w:r w:rsidR="00E30916" w:rsidRPr="00EB3B2C">
              <w:rPr>
                <w:rFonts w:ascii="宋体" w:hAnsi="宋体" w:hint="eastAsia"/>
                <w:sz w:val="18"/>
                <w:szCs w:val="18"/>
              </w:rPr>
              <w:t>；2012年12月由中国社会科学出版社出版独著作品《雁田新治理》专著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。</w:t>
            </w:r>
            <w:bookmarkStart w:id="0" w:name="_GoBack"/>
            <w:bookmarkEnd w:id="0"/>
          </w:p>
          <w:p w:rsidR="00E82A9D" w:rsidRPr="00E82A9D" w:rsidRDefault="00E82A9D" w:rsidP="00E30916">
            <w:pPr>
              <w:spacing w:line="360" w:lineRule="auto"/>
              <w:rPr>
                <w:rFonts w:ascii="宋体" w:hAnsi="宋体"/>
                <w:szCs w:val="21"/>
              </w:rPr>
            </w:pPr>
            <w:r w:rsidRPr="00EB3B2C">
              <w:rPr>
                <w:rFonts w:ascii="宋体" w:hAnsi="宋体" w:hint="eastAsia"/>
                <w:b/>
                <w:sz w:val="18"/>
                <w:szCs w:val="18"/>
              </w:rPr>
              <w:t>科研项目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：</w:t>
            </w:r>
            <w:r w:rsidR="00E30916" w:rsidRPr="00EB3B2C">
              <w:rPr>
                <w:rFonts w:ascii="宋体" w:hAnsi="宋体" w:hint="eastAsia"/>
                <w:sz w:val="18"/>
                <w:szCs w:val="18"/>
              </w:rPr>
              <w:t>分别由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世界银行和财政部</w:t>
            </w:r>
            <w:r w:rsidR="00E30916" w:rsidRPr="00EB3B2C">
              <w:rPr>
                <w:rFonts w:ascii="宋体" w:hAnsi="宋体" w:hint="eastAsia"/>
                <w:sz w:val="18"/>
                <w:szCs w:val="18"/>
              </w:rPr>
              <w:t>以及重庆国土资源可持续发展与创新研究会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委托</w:t>
            </w:r>
            <w:r w:rsidR="00E30916" w:rsidRPr="00EB3B2C">
              <w:rPr>
                <w:rFonts w:ascii="宋体" w:hAnsi="宋体" w:hint="eastAsia"/>
                <w:sz w:val="18"/>
                <w:szCs w:val="18"/>
              </w:rPr>
              <w:t>的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研究项目</w:t>
            </w:r>
            <w:r w:rsidR="00E30916" w:rsidRPr="00EB3B2C">
              <w:rPr>
                <w:rFonts w:ascii="宋体" w:hAnsi="宋体" w:hint="eastAsia"/>
                <w:sz w:val="18"/>
                <w:szCs w:val="18"/>
              </w:rPr>
              <w:t>《中国新型城镇化》和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《中国的火电发展与新型城镇化》</w:t>
            </w:r>
            <w:r w:rsidR="00E30916" w:rsidRPr="00EB3B2C">
              <w:rPr>
                <w:rFonts w:ascii="宋体" w:hAnsi="宋体" w:hint="eastAsia"/>
                <w:sz w:val="18"/>
                <w:szCs w:val="18"/>
              </w:rPr>
              <w:t>研究项目。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EB3B2C" w:rsidRDefault="002913CB" w:rsidP="00810D7D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（工作目标，对学生指导的主要内容、方式、时间安排等）</w:t>
            </w:r>
          </w:p>
          <w:p w:rsidR="002913CB" w:rsidRPr="00EB3B2C" w:rsidRDefault="00E30916" w:rsidP="00810D7D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b/>
                <w:sz w:val="18"/>
                <w:szCs w:val="18"/>
              </w:rPr>
              <w:t>工作目标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：力争使学生</w:t>
            </w:r>
            <w:r w:rsidRPr="00EB3B2C">
              <w:rPr>
                <w:rFonts w:ascii="宋体" w:hAnsi="宋体" w:hint="eastAsia"/>
                <w:b/>
                <w:sz w:val="18"/>
                <w:szCs w:val="18"/>
              </w:rPr>
              <w:t>健康成长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、</w:t>
            </w:r>
            <w:r w:rsidRPr="00EB3B2C">
              <w:rPr>
                <w:rFonts w:ascii="宋体" w:hAnsi="宋体" w:hint="eastAsia"/>
                <w:b/>
                <w:sz w:val="18"/>
                <w:szCs w:val="18"/>
              </w:rPr>
              <w:t>快乐成才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，品德和</w:t>
            </w:r>
            <w:proofErr w:type="gramStart"/>
            <w:r w:rsidRPr="00EB3B2C">
              <w:rPr>
                <w:rFonts w:ascii="宋体" w:hAnsi="宋体" w:hint="eastAsia"/>
                <w:sz w:val="18"/>
                <w:szCs w:val="18"/>
              </w:rPr>
              <w:t>学业双</w:t>
            </w:r>
            <w:proofErr w:type="gramEnd"/>
            <w:r w:rsidRPr="00EB3B2C">
              <w:rPr>
                <w:rFonts w:ascii="宋体" w:hAnsi="宋体" w:hint="eastAsia"/>
                <w:sz w:val="18"/>
                <w:szCs w:val="18"/>
              </w:rPr>
              <w:t>丰收。</w:t>
            </w:r>
          </w:p>
          <w:p w:rsidR="002913CB" w:rsidRPr="00EB3B2C" w:rsidRDefault="00E30916" w:rsidP="00810D7D">
            <w:pPr>
              <w:spacing w:line="360" w:lineRule="auto"/>
              <w:rPr>
                <w:rFonts w:ascii="宋体" w:hAnsi="宋体" w:hint="eastAsia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指导学生的</w:t>
            </w:r>
            <w:r w:rsidRPr="00EB3B2C">
              <w:rPr>
                <w:rFonts w:ascii="宋体" w:hAnsi="宋体" w:hint="eastAsia"/>
                <w:b/>
                <w:sz w:val="18"/>
                <w:szCs w:val="18"/>
              </w:rPr>
              <w:t>主要内容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：学生人生观、价值观引导；学生学习方法指导；学生学科兴趣培养；学生职业规划引导；学生健康成长心理辅导。</w:t>
            </w:r>
          </w:p>
          <w:p w:rsidR="00E30916" w:rsidRPr="00EB3B2C" w:rsidRDefault="00E30916" w:rsidP="00810D7D">
            <w:pPr>
              <w:spacing w:line="360" w:lineRule="auto"/>
              <w:rPr>
                <w:rFonts w:ascii="宋体" w:hAnsi="宋体" w:hint="eastAsia"/>
                <w:sz w:val="18"/>
                <w:szCs w:val="18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指导学生的</w:t>
            </w:r>
            <w:r w:rsidRPr="00EB3B2C">
              <w:rPr>
                <w:rFonts w:ascii="宋体" w:hAnsi="宋体" w:hint="eastAsia"/>
                <w:b/>
                <w:sz w:val="18"/>
                <w:szCs w:val="18"/>
              </w:rPr>
              <w:t>方式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：交心谈心、适当的社会实践活动、推荐学生参加有意义的学术</w:t>
            </w:r>
            <w:r w:rsidR="009D0744" w:rsidRPr="00EB3B2C">
              <w:rPr>
                <w:rFonts w:ascii="宋体" w:hAnsi="宋体" w:hint="eastAsia"/>
                <w:sz w:val="18"/>
                <w:szCs w:val="18"/>
              </w:rPr>
              <w:t>研讨活动等。</w:t>
            </w:r>
          </w:p>
          <w:p w:rsidR="00B9410C" w:rsidRDefault="009D0744" w:rsidP="009D0744">
            <w:pPr>
              <w:spacing w:line="360" w:lineRule="auto"/>
              <w:rPr>
                <w:rFonts w:ascii="宋体" w:hAnsi="宋体" w:hint="eastAsia"/>
                <w:b/>
                <w:szCs w:val="21"/>
              </w:rPr>
            </w:pPr>
            <w:r w:rsidRPr="00EB3B2C">
              <w:rPr>
                <w:rFonts w:ascii="宋体" w:hAnsi="宋体" w:hint="eastAsia"/>
                <w:sz w:val="18"/>
                <w:szCs w:val="18"/>
              </w:rPr>
              <w:t>指导学生的</w:t>
            </w:r>
            <w:r w:rsidRPr="00EB3B2C">
              <w:rPr>
                <w:rFonts w:ascii="宋体" w:hAnsi="宋体" w:hint="eastAsia"/>
                <w:b/>
                <w:sz w:val="18"/>
                <w:szCs w:val="18"/>
              </w:rPr>
              <w:t>时间安排</w:t>
            </w:r>
            <w:r w:rsidRPr="00EB3B2C">
              <w:rPr>
                <w:rFonts w:ascii="宋体" w:hAnsi="宋体" w:hint="eastAsia"/>
                <w:sz w:val="18"/>
                <w:szCs w:val="18"/>
              </w:rPr>
              <w:t>：每学期每人指导时间不少于8次，每次不少于1个小时。</w:t>
            </w:r>
            <w:r w:rsidR="002913CB" w:rsidRPr="00EB3B2C">
              <w:rPr>
                <w:rFonts w:ascii="宋体" w:hAnsi="宋体" w:hint="eastAsia"/>
                <w:b/>
                <w:sz w:val="18"/>
                <w:szCs w:val="18"/>
              </w:rPr>
              <w:t xml:space="preserve">        </w:t>
            </w:r>
            <w:r w:rsidR="002913CB" w:rsidRPr="00CA4B7F">
              <w:rPr>
                <w:rFonts w:ascii="宋体" w:hAnsi="宋体" w:hint="eastAsia"/>
                <w:b/>
                <w:szCs w:val="21"/>
              </w:rPr>
              <w:t xml:space="preserve"> </w:t>
            </w:r>
          </w:p>
          <w:p w:rsidR="002913CB" w:rsidRPr="00CA4B7F" w:rsidRDefault="002913CB" w:rsidP="00B9410C">
            <w:pPr>
              <w:spacing w:line="360" w:lineRule="auto"/>
              <w:ind w:firstLineChars="1700" w:firstLine="3584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申请人签字：</w:t>
            </w:r>
            <w:r w:rsidR="00B9410C">
              <w:rPr>
                <w:rFonts w:ascii="宋体" w:hAnsi="宋体"/>
                <w:b/>
                <w:noProof/>
                <w:szCs w:val="21"/>
              </w:rPr>
              <w:drawing>
                <wp:inline distT="0" distB="0" distL="0" distR="0">
                  <wp:extent cx="606669" cy="325315"/>
                  <wp:effectExtent l="0" t="0" r="0" b="0"/>
                  <wp:docPr id="1" name="图片 1" descr="C:\Users\HU\Desktop\胡必亮教授签名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\Desktop\胡必亮教授签名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542" cy="32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13CB" w:rsidRPr="00CA4B7F" w:rsidRDefault="002913CB" w:rsidP="00EB3B2C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</w:t>
            </w:r>
            <w:r w:rsidR="00EB3B2C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年</w:t>
            </w:r>
            <w:r w:rsidR="00EB3B2C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EB3B2C">
              <w:rPr>
                <w:rFonts w:ascii="宋体" w:hAnsi="宋体" w:hint="eastAsia"/>
                <w:b/>
                <w:szCs w:val="21"/>
              </w:rPr>
              <w:t>22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3CB"/>
    <w:rsid w:val="002913CB"/>
    <w:rsid w:val="003E199E"/>
    <w:rsid w:val="0063433D"/>
    <w:rsid w:val="009D0744"/>
    <w:rsid w:val="00B127C8"/>
    <w:rsid w:val="00B9410C"/>
    <w:rsid w:val="00E30916"/>
    <w:rsid w:val="00E60841"/>
    <w:rsid w:val="00E82A9D"/>
    <w:rsid w:val="00EB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410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9410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410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9410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839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HU</cp:lastModifiedBy>
  <cp:revision>2</cp:revision>
  <dcterms:created xsi:type="dcterms:W3CDTF">2013-10-22T07:40:00Z</dcterms:created>
  <dcterms:modified xsi:type="dcterms:W3CDTF">2013-10-22T07:40:00Z</dcterms:modified>
</cp:coreProperties>
</file>