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BE" w:rsidRPr="00A361BE" w:rsidRDefault="00A361BE" w:rsidP="00A361BE">
      <w:pPr>
        <w:widowControl/>
        <w:shd w:val="clear" w:color="auto" w:fill="FFFFFF"/>
        <w:spacing w:line="315" w:lineRule="atLeast"/>
        <w:ind w:firstLine="645"/>
        <w:jc w:val="left"/>
        <w:rPr>
          <w:rFonts w:ascii="黑体" w:eastAsia="黑体" w:hAnsi="黑体" w:cs="宋体"/>
          <w:b/>
          <w:bCs/>
          <w:color w:val="373F55"/>
          <w:kern w:val="0"/>
          <w:sz w:val="32"/>
        </w:rPr>
      </w:pPr>
      <w:r w:rsidRPr="00A361BE">
        <w:rPr>
          <w:rFonts w:ascii="黑体" w:eastAsia="黑体" w:hAnsi="黑体" w:cs="宋体" w:hint="eastAsia"/>
          <w:b/>
          <w:bCs/>
          <w:color w:val="373F55"/>
          <w:kern w:val="0"/>
          <w:sz w:val="32"/>
        </w:rPr>
        <w:t>一、审计岗1人</w:t>
      </w:r>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楷体_GB2312" w:eastAsia="楷体_GB2312" w:hAnsi="微软雅黑" w:cs="宋体" w:hint="eastAsia"/>
          <w:b/>
          <w:bCs/>
          <w:color w:val="373F55"/>
          <w:kern w:val="0"/>
          <w:sz w:val="32"/>
        </w:rPr>
        <w:t>（一）岗位职责</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1、负责公司的财务和项目审计工作，参加各项常规审计工作的实施，编制年度审计工作计划、工作方案等；</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2、负责起草和修订公司内部审计（含财务审计）规章制度、内控制度并协助相关部门完善内控制度；</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3、配合上级公司开展审计工作且跟踪整改事项；</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4、负责对公司重大经营活动、项目、经济合同的审计，负责审计公司各部门发生的各项经济活动，参加公司招议标监督工作；</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5、负责公司的内控管理工作，熟悉内控业务流程，参与内控体系建设、完善内控制度建设及内控评价工作；</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6、负责对公司投资项目全过程跟踪审计，包括项目进度、投资控制、进度款、资金使用及内控执行进行审计；负责对公司项目投资及项目预算、概算、决算进行审计；协助组织并参与公司项目的立项、可研及合同的专项审计工作；</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7、公司临时交办的其他工作；</w:t>
      </w:r>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楷体_GB2312" w:eastAsia="楷体_GB2312" w:hAnsi="微软雅黑" w:cs="宋体" w:hint="eastAsia"/>
          <w:b/>
          <w:bCs/>
          <w:color w:val="373F55"/>
          <w:kern w:val="0"/>
          <w:sz w:val="32"/>
        </w:rPr>
        <w:t>（二）任职条件</w:t>
      </w:r>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1.应届会计</w:t>
      </w:r>
      <w:r w:rsidR="00850D0F">
        <w:rPr>
          <w:rFonts w:ascii="仿宋_GB2312" w:eastAsia="仿宋_GB2312" w:hAnsi="微软雅黑" w:cs="宋体" w:hint="eastAsia"/>
          <w:color w:val="262B33"/>
          <w:kern w:val="0"/>
          <w:sz w:val="32"/>
          <w:szCs w:val="32"/>
        </w:rPr>
        <w:t>学</w:t>
      </w:r>
      <w:r w:rsidRPr="00A361BE">
        <w:rPr>
          <w:rFonts w:ascii="仿宋_GB2312" w:eastAsia="仿宋_GB2312" w:hAnsi="微软雅黑" w:cs="宋体" w:hint="eastAsia"/>
          <w:color w:val="262B33"/>
          <w:kern w:val="0"/>
          <w:sz w:val="32"/>
          <w:szCs w:val="32"/>
        </w:rPr>
        <w:t>、审计专业全日制硕士及以上学历毕业生，健康状况良好；</w:t>
      </w:r>
      <w:bookmarkStart w:id="0" w:name="_GoBack"/>
      <w:bookmarkEnd w:id="0"/>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2.熟练使用财务核算及管理软件和办公软件；</w:t>
      </w:r>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lastRenderedPageBreak/>
        <w:t>3.政治素质高，原则性强，具有良好的团队协作能力及沟通协调能力；</w:t>
      </w:r>
    </w:p>
    <w:p w:rsidR="00A361BE" w:rsidRPr="00A361BE" w:rsidRDefault="00A361BE" w:rsidP="00A361BE">
      <w:pPr>
        <w:widowControl/>
        <w:shd w:val="clear" w:color="auto" w:fill="FFFFFF"/>
        <w:spacing w:line="315" w:lineRule="atLeast"/>
        <w:ind w:firstLine="645"/>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4．有较强的学习能力、执行力和抗压能力强。</w:t>
      </w:r>
    </w:p>
    <w:p w:rsidR="00B82B2A" w:rsidRPr="00A361BE" w:rsidRDefault="00B82B2A" w:rsidP="00A361BE">
      <w:pPr>
        <w:widowControl/>
        <w:shd w:val="clear" w:color="auto" w:fill="FFFFFF"/>
        <w:spacing w:line="315" w:lineRule="atLeast"/>
        <w:ind w:firstLine="645"/>
        <w:jc w:val="left"/>
        <w:rPr>
          <w:rFonts w:ascii="黑体" w:eastAsia="黑体" w:hAnsi="黑体" w:cs="宋体"/>
          <w:b/>
          <w:bCs/>
          <w:color w:val="373F55"/>
          <w:kern w:val="0"/>
          <w:sz w:val="32"/>
        </w:rPr>
      </w:pPr>
    </w:p>
    <w:p w:rsidR="00A361BE" w:rsidRDefault="00A361BE" w:rsidP="00A361BE">
      <w:pPr>
        <w:widowControl/>
        <w:shd w:val="clear" w:color="auto" w:fill="FFFFFF"/>
        <w:spacing w:line="315" w:lineRule="atLeast"/>
        <w:ind w:firstLine="645"/>
        <w:jc w:val="left"/>
        <w:rPr>
          <w:rFonts w:ascii="黑体" w:eastAsia="黑体" w:hAnsi="黑体" w:cs="宋体"/>
          <w:b/>
          <w:bCs/>
          <w:color w:val="373F55"/>
          <w:kern w:val="0"/>
          <w:sz w:val="32"/>
        </w:rPr>
      </w:pPr>
      <w:r w:rsidRPr="00A361BE">
        <w:rPr>
          <w:rFonts w:ascii="黑体" w:eastAsia="黑体" w:hAnsi="黑体" w:cs="宋体" w:hint="eastAsia"/>
          <w:b/>
          <w:bCs/>
          <w:color w:val="373F55"/>
          <w:kern w:val="0"/>
          <w:sz w:val="32"/>
        </w:rPr>
        <w:t>二、财务岗</w:t>
      </w:r>
      <w:r>
        <w:rPr>
          <w:rFonts w:ascii="黑体" w:eastAsia="黑体" w:hAnsi="黑体" w:cs="宋体" w:hint="eastAsia"/>
          <w:b/>
          <w:bCs/>
          <w:color w:val="373F55"/>
          <w:kern w:val="0"/>
          <w:sz w:val="32"/>
        </w:rPr>
        <w:t>1人</w:t>
      </w:r>
    </w:p>
    <w:p w:rsidR="00A361BE" w:rsidRPr="00A361BE" w:rsidRDefault="00A361BE" w:rsidP="00A361BE">
      <w:pPr>
        <w:widowControl/>
        <w:shd w:val="clear" w:color="auto" w:fill="FFFFFF"/>
        <w:spacing w:line="520" w:lineRule="atLeast"/>
        <w:ind w:firstLine="624"/>
        <w:jc w:val="left"/>
        <w:rPr>
          <w:rFonts w:ascii="微软雅黑" w:eastAsia="微软雅黑" w:hAnsi="微软雅黑" w:cs="宋体"/>
          <w:color w:val="262B33"/>
          <w:kern w:val="0"/>
          <w:szCs w:val="21"/>
        </w:rPr>
      </w:pPr>
      <w:r w:rsidRPr="00B841A5">
        <w:rPr>
          <w:rFonts w:ascii="楷体_GB2312" w:eastAsia="楷体_GB2312" w:hAnsi="微软雅黑" w:cs="宋体" w:hint="eastAsia"/>
          <w:b/>
          <w:bCs/>
          <w:color w:val="373F55"/>
          <w:kern w:val="0"/>
          <w:sz w:val="32"/>
        </w:rPr>
        <w:t>（一）岗位职责</w:t>
      </w:r>
    </w:p>
    <w:p w:rsidR="00A361BE" w:rsidRPr="00A361BE" w:rsidRDefault="00A361BE" w:rsidP="00A361BE">
      <w:pPr>
        <w:widowControl/>
        <w:shd w:val="clear" w:color="auto" w:fill="FFFFFF"/>
        <w:spacing w:line="520" w:lineRule="atLeast"/>
        <w:ind w:firstLine="624"/>
        <w:jc w:val="left"/>
        <w:rPr>
          <w:rFonts w:ascii="仿宋_GB2312" w:eastAsia="仿宋_GB2312" w:hAnsi="微软雅黑" w:cs="宋体"/>
          <w:color w:val="262B33"/>
          <w:kern w:val="0"/>
          <w:sz w:val="32"/>
          <w:szCs w:val="32"/>
        </w:rPr>
      </w:pPr>
      <w:r w:rsidRPr="00A361BE">
        <w:rPr>
          <w:rFonts w:ascii="仿宋_GB2312" w:eastAsia="仿宋_GB2312" w:hAnsi="微软雅黑" w:cs="宋体" w:hint="eastAsia"/>
          <w:color w:val="262B33"/>
          <w:kern w:val="0"/>
          <w:sz w:val="32"/>
          <w:szCs w:val="32"/>
        </w:rPr>
        <w:t>1.根据集团公司《会计核算管理办法》要求，完成每月本部、抵消账套账务核算工作；</w:t>
      </w:r>
    </w:p>
    <w:p w:rsidR="00A361BE" w:rsidRPr="00A361BE" w:rsidRDefault="00A361BE" w:rsidP="00A361BE">
      <w:pPr>
        <w:widowControl/>
        <w:shd w:val="clear" w:color="auto" w:fill="FFFFFF"/>
        <w:spacing w:line="520" w:lineRule="atLeast"/>
        <w:ind w:firstLine="624"/>
        <w:jc w:val="left"/>
        <w:rPr>
          <w:rFonts w:ascii="仿宋_GB2312" w:eastAsia="仿宋_GB2312" w:hAnsi="微软雅黑" w:cs="宋体"/>
          <w:color w:val="262B33"/>
          <w:kern w:val="0"/>
          <w:sz w:val="32"/>
          <w:szCs w:val="32"/>
        </w:rPr>
      </w:pPr>
      <w:r w:rsidRPr="00A361BE">
        <w:rPr>
          <w:rFonts w:ascii="仿宋_GB2312" w:eastAsia="仿宋_GB2312" w:hAnsi="微软雅黑" w:cs="宋体" w:hint="eastAsia"/>
          <w:color w:val="262B33"/>
          <w:kern w:val="0"/>
          <w:sz w:val="32"/>
          <w:szCs w:val="32"/>
        </w:rPr>
        <w:t>2.按照集团要求每月编制上报公司合并国资委财务快报、月度报表及其附表、两金管理报表、EVA报表等；</w:t>
      </w:r>
    </w:p>
    <w:p w:rsidR="00A361BE" w:rsidRPr="00A361BE" w:rsidRDefault="00A361BE" w:rsidP="00A361BE">
      <w:pPr>
        <w:widowControl/>
        <w:shd w:val="clear" w:color="auto" w:fill="FFFFFF"/>
        <w:spacing w:line="520" w:lineRule="atLeast"/>
        <w:ind w:firstLine="624"/>
        <w:jc w:val="left"/>
        <w:rPr>
          <w:rFonts w:ascii="仿宋_GB2312" w:eastAsia="仿宋_GB2312" w:hAnsi="微软雅黑" w:cs="宋体"/>
          <w:color w:val="262B33"/>
          <w:kern w:val="0"/>
          <w:sz w:val="32"/>
          <w:szCs w:val="32"/>
        </w:rPr>
      </w:pPr>
      <w:r w:rsidRPr="00A361BE">
        <w:rPr>
          <w:rFonts w:ascii="仿宋_GB2312" w:eastAsia="仿宋_GB2312" w:hAnsi="微软雅黑" w:cs="宋体" w:hint="eastAsia"/>
          <w:color w:val="262B33"/>
          <w:kern w:val="0"/>
          <w:sz w:val="32"/>
          <w:szCs w:val="32"/>
        </w:rPr>
        <w:t>3.完成公司合并月度、季度、年度企业生产经营分析报告的编制并上报集团；</w:t>
      </w:r>
    </w:p>
    <w:p w:rsidR="00A361BE" w:rsidRPr="00A361BE" w:rsidRDefault="00A361BE" w:rsidP="00A361BE">
      <w:pPr>
        <w:widowControl/>
        <w:shd w:val="clear" w:color="auto" w:fill="FFFFFF"/>
        <w:spacing w:line="520" w:lineRule="atLeast"/>
        <w:ind w:firstLine="624"/>
        <w:jc w:val="left"/>
        <w:rPr>
          <w:rFonts w:ascii="仿宋_GB2312" w:eastAsia="仿宋_GB2312" w:hAnsi="微软雅黑" w:cs="宋体"/>
          <w:color w:val="262B33"/>
          <w:kern w:val="0"/>
          <w:sz w:val="32"/>
          <w:szCs w:val="32"/>
        </w:rPr>
      </w:pPr>
      <w:r w:rsidRPr="00A361BE">
        <w:rPr>
          <w:rFonts w:ascii="仿宋_GB2312" w:eastAsia="仿宋_GB2312" w:hAnsi="微软雅黑" w:cs="宋体" w:hint="eastAsia"/>
          <w:color w:val="262B33"/>
          <w:kern w:val="0"/>
          <w:sz w:val="32"/>
          <w:szCs w:val="32"/>
        </w:rPr>
        <w:t>4.按公司要求对分析报告进行补充和完善并在总经理办公会上进行汇报，给领导决策提供建议和数据支持；</w:t>
      </w:r>
    </w:p>
    <w:p w:rsidR="00A361BE" w:rsidRPr="00A361BE" w:rsidRDefault="00A361BE" w:rsidP="00A361BE">
      <w:pPr>
        <w:widowControl/>
        <w:shd w:val="clear" w:color="auto" w:fill="FFFFFF"/>
        <w:spacing w:line="520" w:lineRule="atLeast"/>
        <w:ind w:firstLine="624"/>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5.按照公司财务决算要求，完成年终财务决算相关资料准备，配合事务所完成决算资料、审计报告的编制和上报。</w:t>
      </w:r>
      <w:r w:rsidRPr="00A361BE">
        <w:rPr>
          <w:rFonts w:ascii="仿宋_GB2312" w:eastAsia="仿宋_GB2312" w:hAnsi="微软雅黑" w:cs="宋体" w:hint="eastAsia"/>
          <w:color w:val="262B33"/>
          <w:kern w:val="0"/>
          <w:sz w:val="32"/>
          <w:szCs w:val="32"/>
        </w:rPr>
        <w:br/>
      </w:r>
      <w:r w:rsidRPr="00A361BE">
        <w:rPr>
          <w:rFonts w:ascii="仿宋_GB2312" w:eastAsia="仿宋_GB2312" w:hAnsi="微软雅黑" w:cs="宋体" w:hint="eastAsia"/>
          <w:color w:val="262B33"/>
          <w:kern w:val="0"/>
          <w:sz w:val="32"/>
          <w:szCs w:val="32"/>
        </w:rPr>
        <w:t>  </w:t>
      </w:r>
      <w:r w:rsidRPr="005F4B5A">
        <w:rPr>
          <w:rFonts w:ascii="楷体_GB2312" w:eastAsia="楷体_GB2312" w:hAnsi="微软雅黑" w:cs="宋体" w:hint="eastAsia"/>
          <w:b/>
          <w:bCs/>
          <w:color w:val="373F55"/>
          <w:kern w:val="0"/>
          <w:sz w:val="32"/>
        </w:rPr>
        <w:t xml:space="preserve"> （二）任职条件</w:t>
      </w:r>
    </w:p>
    <w:p w:rsidR="00A361BE" w:rsidRPr="00A361BE" w:rsidRDefault="00A361BE" w:rsidP="00A361BE">
      <w:pPr>
        <w:widowControl/>
        <w:shd w:val="clear" w:color="auto" w:fill="FFFFFF"/>
        <w:spacing w:line="520" w:lineRule="atLeast"/>
        <w:ind w:firstLine="624"/>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1.应届会计</w:t>
      </w:r>
      <w:r>
        <w:rPr>
          <w:rFonts w:ascii="仿宋_GB2312" w:eastAsia="仿宋_GB2312" w:hAnsi="微软雅黑" w:cs="宋体" w:hint="eastAsia"/>
          <w:color w:val="262B33"/>
          <w:kern w:val="0"/>
          <w:sz w:val="32"/>
          <w:szCs w:val="32"/>
        </w:rPr>
        <w:t>学、财务管理</w:t>
      </w:r>
      <w:r w:rsidRPr="00A361BE">
        <w:rPr>
          <w:rFonts w:ascii="仿宋_GB2312" w:eastAsia="仿宋_GB2312" w:hAnsi="微软雅黑" w:cs="宋体" w:hint="eastAsia"/>
          <w:color w:val="262B33"/>
          <w:kern w:val="0"/>
          <w:sz w:val="32"/>
          <w:szCs w:val="32"/>
        </w:rPr>
        <w:t>专业全日制硕士研究生及以上学历毕业生，健康状况良好；</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t>2.熟练使用财务核算及管理软件和办公软件；</w:t>
      </w:r>
      <w:r w:rsidRPr="00A361BE">
        <w:rPr>
          <w:rFonts w:ascii="微软雅黑" w:eastAsia="微软雅黑" w:hAnsi="微软雅黑" w:cs="宋体" w:hint="eastAsia"/>
          <w:color w:val="262B33"/>
          <w:kern w:val="0"/>
          <w:szCs w:val="21"/>
        </w:rPr>
        <w:br/>
      </w:r>
      <w:r w:rsidRPr="00A361BE">
        <w:rPr>
          <w:rFonts w:ascii="仿宋_GB2312" w:eastAsia="仿宋_GB2312" w:hAnsi="微软雅黑" w:cs="宋体" w:hint="eastAsia"/>
          <w:color w:val="262B33"/>
          <w:kern w:val="0"/>
          <w:sz w:val="32"/>
          <w:szCs w:val="32"/>
        </w:rPr>
        <w:t> </w:t>
      </w:r>
      <w:r w:rsidRPr="00A361BE">
        <w:rPr>
          <w:rFonts w:ascii="仿宋_GB2312" w:eastAsia="仿宋_GB2312" w:hAnsi="微软雅黑" w:cs="宋体" w:hint="eastAsia"/>
          <w:color w:val="262B33"/>
          <w:kern w:val="0"/>
          <w:sz w:val="32"/>
          <w:szCs w:val="32"/>
        </w:rPr>
        <w:t xml:space="preserve"> </w:t>
      </w:r>
      <w:r w:rsidRPr="00A361BE">
        <w:rPr>
          <w:rFonts w:ascii="仿宋_GB2312" w:eastAsia="仿宋_GB2312" w:hAnsi="微软雅黑" w:cs="宋体" w:hint="eastAsia"/>
          <w:color w:val="262B33"/>
          <w:kern w:val="0"/>
          <w:sz w:val="32"/>
          <w:szCs w:val="32"/>
        </w:rPr>
        <w:t> </w:t>
      </w:r>
      <w:r w:rsidRPr="00A361BE">
        <w:rPr>
          <w:rFonts w:ascii="仿宋_GB2312" w:eastAsia="仿宋_GB2312" w:hAnsi="微软雅黑" w:cs="宋体" w:hint="eastAsia"/>
          <w:color w:val="262B33"/>
          <w:kern w:val="0"/>
          <w:sz w:val="32"/>
          <w:szCs w:val="32"/>
        </w:rPr>
        <w:t xml:space="preserve"> </w:t>
      </w:r>
      <w:r>
        <w:rPr>
          <w:rFonts w:ascii="仿宋_GB2312" w:eastAsia="仿宋_GB2312" w:hAnsi="微软雅黑" w:cs="宋体" w:hint="eastAsia"/>
          <w:color w:val="262B33"/>
          <w:kern w:val="0"/>
          <w:sz w:val="32"/>
          <w:szCs w:val="32"/>
        </w:rPr>
        <w:t xml:space="preserve"> </w:t>
      </w:r>
      <w:r w:rsidRPr="00A361BE">
        <w:rPr>
          <w:rFonts w:ascii="仿宋_GB2312" w:eastAsia="仿宋_GB2312" w:hAnsi="微软雅黑" w:cs="宋体" w:hint="eastAsia"/>
          <w:color w:val="262B33"/>
          <w:kern w:val="0"/>
          <w:sz w:val="32"/>
          <w:szCs w:val="32"/>
        </w:rPr>
        <w:t>3.政治素质高，原则性强，具有良好的团队协作能力及沟通协调能力；</w:t>
      </w:r>
    </w:p>
    <w:p w:rsidR="00A361BE" w:rsidRPr="00A361BE" w:rsidRDefault="00A361BE" w:rsidP="00A361BE">
      <w:pPr>
        <w:widowControl/>
        <w:shd w:val="clear" w:color="auto" w:fill="FFFFFF"/>
        <w:spacing w:line="520" w:lineRule="atLeast"/>
        <w:ind w:firstLine="627"/>
        <w:jc w:val="left"/>
        <w:rPr>
          <w:rFonts w:ascii="微软雅黑" w:eastAsia="微软雅黑" w:hAnsi="微软雅黑" w:cs="宋体"/>
          <w:color w:val="262B33"/>
          <w:kern w:val="0"/>
          <w:szCs w:val="21"/>
        </w:rPr>
      </w:pPr>
      <w:r w:rsidRPr="00A361BE">
        <w:rPr>
          <w:rFonts w:ascii="仿宋_GB2312" w:eastAsia="仿宋_GB2312" w:hAnsi="微软雅黑" w:cs="宋体" w:hint="eastAsia"/>
          <w:color w:val="262B33"/>
          <w:kern w:val="0"/>
          <w:sz w:val="32"/>
          <w:szCs w:val="32"/>
        </w:rPr>
        <w:lastRenderedPageBreak/>
        <w:t>4.有较强的学习能力、执行力和抗压能力强。</w:t>
      </w:r>
    </w:p>
    <w:p w:rsidR="00A361BE" w:rsidRPr="00A361BE" w:rsidRDefault="00A361BE" w:rsidP="00A361BE">
      <w:pPr>
        <w:widowControl/>
        <w:shd w:val="clear" w:color="auto" w:fill="FFFFFF"/>
        <w:spacing w:line="315" w:lineRule="atLeast"/>
        <w:ind w:firstLine="645"/>
        <w:jc w:val="left"/>
        <w:rPr>
          <w:rFonts w:ascii="黑体" w:eastAsia="黑体" w:hAnsi="黑体" w:cs="宋体"/>
          <w:b/>
          <w:bCs/>
          <w:color w:val="373F55"/>
          <w:kern w:val="0"/>
          <w:sz w:val="32"/>
        </w:rPr>
      </w:pPr>
    </w:p>
    <w:sectPr w:rsidR="00A361BE" w:rsidRPr="00A361BE" w:rsidSect="00B82B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6D" w:rsidRDefault="00C3296D" w:rsidP="00A361BE">
      <w:r>
        <w:separator/>
      </w:r>
    </w:p>
  </w:endnote>
  <w:endnote w:type="continuationSeparator" w:id="1">
    <w:p w:rsidR="00C3296D" w:rsidRDefault="00C3296D" w:rsidP="00A3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6D" w:rsidRDefault="00C3296D" w:rsidP="00A361BE">
      <w:r>
        <w:separator/>
      </w:r>
    </w:p>
  </w:footnote>
  <w:footnote w:type="continuationSeparator" w:id="1">
    <w:p w:rsidR="00C3296D" w:rsidRDefault="00C3296D" w:rsidP="00A3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1BE"/>
    <w:rsid w:val="005E5DB7"/>
    <w:rsid w:val="005F4B5A"/>
    <w:rsid w:val="00850D0F"/>
    <w:rsid w:val="008E2CB4"/>
    <w:rsid w:val="00A361BE"/>
    <w:rsid w:val="00B82B2A"/>
    <w:rsid w:val="00B841A5"/>
    <w:rsid w:val="00C05174"/>
    <w:rsid w:val="00C32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61BE"/>
    <w:rPr>
      <w:sz w:val="18"/>
      <w:szCs w:val="18"/>
    </w:rPr>
  </w:style>
  <w:style w:type="paragraph" w:styleId="a4">
    <w:name w:val="footer"/>
    <w:basedOn w:val="a"/>
    <w:link w:val="Char0"/>
    <w:uiPriority w:val="99"/>
    <w:semiHidden/>
    <w:unhideWhenUsed/>
    <w:rsid w:val="00A36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61BE"/>
    <w:rPr>
      <w:sz w:val="18"/>
      <w:szCs w:val="18"/>
    </w:rPr>
  </w:style>
  <w:style w:type="paragraph" w:styleId="a5">
    <w:name w:val="Normal (Web)"/>
    <w:basedOn w:val="a"/>
    <w:uiPriority w:val="99"/>
    <w:semiHidden/>
    <w:unhideWhenUsed/>
    <w:rsid w:val="00A361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61BE"/>
    <w:rPr>
      <w:b/>
      <w:bCs/>
    </w:rPr>
  </w:style>
</w:styles>
</file>

<file path=word/webSettings.xml><?xml version="1.0" encoding="utf-8"?>
<w:webSettings xmlns:r="http://schemas.openxmlformats.org/officeDocument/2006/relationships" xmlns:w="http://schemas.openxmlformats.org/wordprocessingml/2006/main">
  <w:divs>
    <w:div w:id="1250120659">
      <w:bodyDiv w:val="1"/>
      <w:marLeft w:val="0"/>
      <w:marRight w:val="0"/>
      <w:marTop w:val="0"/>
      <w:marBottom w:val="0"/>
      <w:divBdr>
        <w:top w:val="none" w:sz="0" w:space="0" w:color="auto"/>
        <w:left w:val="none" w:sz="0" w:space="0" w:color="auto"/>
        <w:bottom w:val="none" w:sz="0" w:space="0" w:color="auto"/>
        <w:right w:val="none" w:sz="0" w:space="0" w:color="auto"/>
      </w:divBdr>
    </w:div>
    <w:div w:id="18199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朱淼</dc:creator>
  <cp:keywords/>
  <dc:description/>
  <cp:lastModifiedBy>朱淼</cp:lastModifiedBy>
  <cp:revision>5</cp:revision>
  <dcterms:created xsi:type="dcterms:W3CDTF">2019-05-14T01:27:00Z</dcterms:created>
  <dcterms:modified xsi:type="dcterms:W3CDTF">2019-05-14T02:26:00Z</dcterms:modified>
</cp:coreProperties>
</file>